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9560" w14:textId="28B00309" w:rsidR="00F33012" w:rsidRDefault="008D2D2E" w:rsidP="008D2D2E">
      <w:pPr>
        <w:pStyle w:val="Sinespaciado"/>
        <w:jc w:val="center"/>
        <w:rPr>
          <w:rFonts w:ascii="Verdana" w:hAnsi="Verdana" w:cs="Tahoma"/>
          <w:b/>
          <w:bCs/>
          <w:sz w:val="24"/>
          <w:szCs w:val="24"/>
        </w:rPr>
      </w:pPr>
      <w:r w:rsidRPr="008D2D2E">
        <w:rPr>
          <w:rFonts w:ascii="Verdana" w:hAnsi="Verdana" w:cs="Tahoma"/>
          <w:b/>
          <w:bCs/>
          <w:sz w:val="24"/>
          <w:szCs w:val="24"/>
        </w:rPr>
        <w:t xml:space="preserve">ESTADOS DE </w:t>
      </w:r>
      <w:r w:rsidR="000A5417">
        <w:rPr>
          <w:rFonts w:ascii="Verdana" w:hAnsi="Verdana" w:cs="Tahoma"/>
          <w:b/>
          <w:bCs/>
          <w:sz w:val="24"/>
          <w:szCs w:val="24"/>
        </w:rPr>
        <w:t>CATASTROFE</w:t>
      </w:r>
      <w:r w:rsidR="007568C2">
        <w:rPr>
          <w:rFonts w:ascii="Verdana" w:hAnsi="Verdana" w:cs="Tahoma"/>
          <w:b/>
          <w:bCs/>
          <w:sz w:val="24"/>
          <w:szCs w:val="24"/>
        </w:rPr>
        <w:t xml:space="preserve"> Y SUS EFECTOS</w:t>
      </w:r>
    </w:p>
    <w:p w14:paraId="0FA166DC" w14:textId="77777777" w:rsidR="008D2D2E" w:rsidRPr="008D2D2E" w:rsidRDefault="008D2D2E" w:rsidP="008D2D2E">
      <w:pPr>
        <w:pStyle w:val="Sinespaciado"/>
        <w:jc w:val="center"/>
        <w:rPr>
          <w:rFonts w:ascii="Verdana" w:hAnsi="Verdana" w:cs="Tahoma"/>
          <w:sz w:val="24"/>
          <w:szCs w:val="24"/>
        </w:rPr>
      </w:pPr>
      <w:r w:rsidRPr="008D2D2E">
        <w:rPr>
          <w:rFonts w:ascii="Verdana" w:hAnsi="Verdana" w:cs="Tahoma"/>
          <w:sz w:val="24"/>
          <w:szCs w:val="24"/>
        </w:rPr>
        <w:t>Enrique Navarro Beltrán</w:t>
      </w:r>
    </w:p>
    <w:p w14:paraId="63847EC1" w14:textId="6B9EBF2A" w:rsidR="001323AA" w:rsidRDefault="001323AA" w:rsidP="008D2D2E">
      <w:pPr>
        <w:pStyle w:val="Sinespaciado"/>
        <w:rPr>
          <w:rFonts w:ascii="Verdana" w:hAnsi="Verdana" w:cs="Tahoma"/>
          <w:sz w:val="24"/>
          <w:szCs w:val="24"/>
        </w:rPr>
      </w:pPr>
    </w:p>
    <w:p w14:paraId="441897AF" w14:textId="77777777" w:rsidR="00376D50" w:rsidRPr="008D2D2E" w:rsidRDefault="00376D50" w:rsidP="008D2D2E">
      <w:pPr>
        <w:pStyle w:val="Sinespaciado"/>
        <w:rPr>
          <w:rFonts w:ascii="Verdana" w:hAnsi="Verdana" w:cs="Tahoma"/>
          <w:sz w:val="24"/>
          <w:szCs w:val="24"/>
        </w:rPr>
      </w:pPr>
    </w:p>
    <w:p w14:paraId="49CEB338" w14:textId="71C4895A" w:rsidR="008D2D2E" w:rsidRDefault="008D2D2E" w:rsidP="008D2D2E">
      <w:pPr>
        <w:pStyle w:val="Sinespaciado"/>
        <w:ind w:left="708" w:hanging="708"/>
        <w:jc w:val="both"/>
        <w:rPr>
          <w:rFonts w:ascii="Verdana" w:hAnsi="Verdana" w:cs="Tahoma"/>
          <w:sz w:val="24"/>
          <w:szCs w:val="24"/>
        </w:rPr>
      </w:pPr>
      <w:r w:rsidRPr="008D2D2E">
        <w:rPr>
          <w:rFonts w:ascii="Verdana" w:hAnsi="Verdana" w:cs="Tahoma"/>
          <w:sz w:val="24"/>
          <w:szCs w:val="24"/>
        </w:rPr>
        <w:t>1.</w:t>
      </w:r>
      <w:r w:rsidRPr="008D2D2E">
        <w:rPr>
          <w:rFonts w:ascii="Verdana" w:hAnsi="Verdana" w:cs="Tahoma"/>
          <w:sz w:val="24"/>
          <w:szCs w:val="24"/>
        </w:rPr>
        <w:tab/>
      </w:r>
      <w:r w:rsidRPr="008D2D2E">
        <w:rPr>
          <w:rFonts w:ascii="Verdana" w:hAnsi="Verdana" w:cs="Tahoma"/>
          <w:b/>
          <w:bCs/>
          <w:sz w:val="24"/>
          <w:szCs w:val="24"/>
        </w:rPr>
        <w:t xml:space="preserve">Estado de </w:t>
      </w:r>
      <w:r w:rsidR="000A5417">
        <w:rPr>
          <w:rFonts w:ascii="Verdana" w:hAnsi="Verdana" w:cs="Tahoma"/>
          <w:b/>
          <w:bCs/>
          <w:sz w:val="24"/>
          <w:szCs w:val="24"/>
        </w:rPr>
        <w:t>catástrofe</w:t>
      </w:r>
      <w:r w:rsidRPr="008D2D2E">
        <w:rPr>
          <w:rFonts w:ascii="Verdana" w:hAnsi="Verdana" w:cs="Tahoma"/>
          <w:b/>
          <w:bCs/>
          <w:sz w:val="24"/>
          <w:szCs w:val="24"/>
        </w:rPr>
        <w:t>. Causal</w:t>
      </w:r>
    </w:p>
    <w:p w14:paraId="19BE40EA" w14:textId="2DD850A8" w:rsidR="008D2D2E" w:rsidRPr="008D2D2E" w:rsidRDefault="008D2D2E" w:rsidP="008D2D2E">
      <w:pPr>
        <w:pStyle w:val="Sinespaciado"/>
        <w:ind w:left="708" w:hanging="708"/>
        <w:jc w:val="both"/>
        <w:rPr>
          <w:rFonts w:ascii="Verdana" w:hAnsi="Verdana" w:cs="Tahoma"/>
          <w:sz w:val="24"/>
          <w:szCs w:val="24"/>
        </w:rPr>
      </w:pPr>
      <w:r>
        <w:rPr>
          <w:rFonts w:ascii="Verdana" w:hAnsi="Verdana" w:cs="Tahoma"/>
          <w:sz w:val="24"/>
          <w:szCs w:val="24"/>
        </w:rPr>
        <w:tab/>
        <w:t xml:space="preserve">El estado de </w:t>
      </w:r>
      <w:r w:rsidR="000A5417">
        <w:rPr>
          <w:rFonts w:ascii="Verdana" w:hAnsi="Verdana" w:cs="Tahoma"/>
          <w:sz w:val="24"/>
          <w:szCs w:val="24"/>
        </w:rPr>
        <w:t>catástrofe</w:t>
      </w:r>
      <w:r>
        <w:rPr>
          <w:rFonts w:ascii="Verdana" w:hAnsi="Verdana" w:cs="Tahoma"/>
          <w:sz w:val="24"/>
          <w:szCs w:val="24"/>
        </w:rPr>
        <w:t xml:space="preserve"> procede en caso de </w:t>
      </w:r>
      <w:r w:rsidR="000A5417">
        <w:rPr>
          <w:rFonts w:ascii="Verdana" w:hAnsi="Verdana" w:cs="Tahoma"/>
          <w:i/>
          <w:iCs/>
          <w:sz w:val="24"/>
          <w:szCs w:val="24"/>
        </w:rPr>
        <w:t>calamidad pública</w:t>
      </w:r>
      <w:r>
        <w:rPr>
          <w:rFonts w:ascii="Verdana" w:hAnsi="Verdana" w:cs="Tahoma"/>
          <w:sz w:val="24"/>
          <w:szCs w:val="24"/>
        </w:rPr>
        <w:t xml:space="preserve"> (art. 4</w:t>
      </w:r>
      <w:r w:rsidR="000A5417">
        <w:rPr>
          <w:rFonts w:ascii="Verdana" w:hAnsi="Verdana" w:cs="Tahoma"/>
          <w:sz w:val="24"/>
          <w:szCs w:val="24"/>
        </w:rPr>
        <w:t>1</w:t>
      </w:r>
      <w:r>
        <w:rPr>
          <w:rFonts w:ascii="Verdana" w:hAnsi="Verdana" w:cs="Tahoma"/>
          <w:sz w:val="24"/>
          <w:szCs w:val="24"/>
        </w:rPr>
        <w:t>, inc. 1° CPR)</w:t>
      </w:r>
      <w:r w:rsidR="009340E7">
        <w:rPr>
          <w:rFonts w:ascii="Verdana" w:hAnsi="Verdana" w:cs="Tahoma"/>
          <w:sz w:val="24"/>
          <w:szCs w:val="24"/>
        </w:rPr>
        <w:t>.</w:t>
      </w:r>
    </w:p>
    <w:p w14:paraId="282961F2" w14:textId="7E7FDDED" w:rsidR="001323AA" w:rsidRDefault="001323AA" w:rsidP="008D2D2E">
      <w:pPr>
        <w:pStyle w:val="Sinespaciado"/>
        <w:jc w:val="both"/>
        <w:rPr>
          <w:rFonts w:ascii="Verdana" w:hAnsi="Verdana" w:cs="Tahoma"/>
          <w:sz w:val="24"/>
          <w:szCs w:val="24"/>
        </w:rPr>
      </w:pPr>
    </w:p>
    <w:p w14:paraId="0A71C6A3" w14:textId="77777777" w:rsidR="00376D50" w:rsidRDefault="00376D50" w:rsidP="008D2D2E">
      <w:pPr>
        <w:pStyle w:val="Sinespaciado"/>
        <w:jc w:val="both"/>
        <w:rPr>
          <w:rFonts w:ascii="Verdana" w:hAnsi="Verdana" w:cs="Tahoma"/>
          <w:sz w:val="24"/>
          <w:szCs w:val="24"/>
        </w:rPr>
      </w:pPr>
    </w:p>
    <w:p w14:paraId="00AFFE03" w14:textId="77777777" w:rsidR="008D2D2E" w:rsidRDefault="008D2D2E" w:rsidP="008D2D2E">
      <w:pPr>
        <w:pStyle w:val="Sinespaciado"/>
        <w:jc w:val="both"/>
        <w:rPr>
          <w:rFonts w:ascii="Verdana" w:hAnsi="Verdana" w:cs="Tahoma"/>
          <w:sz w:val="24"/>
          <w:szCs w:val="24"/>
        </w:rPr>
      </w:pPr>
      <w:r>
        <w:rPr>
          <w:rFonts w:ascii="Verdana" w:hAnsi="Verdana" w:cs="Tahoma"/>
          <w:sz w:val="24"/>
          <w:szCs w:val="24"/>
        </w:rPr>
        <w:t>2.</w:t>
      </w:r>
      <w:r>
        <w:rPr>
          <w:rFonts w:ascii="Verdana" w:hAnsi="Verdana" w:cs="Tahoma"/>
          <w:sz w:val="24"/>
          <w:szCs w:val="24"/>
        </w:rPr>
        <w:tab/>
      </w:r>
      <w:r w:rsidRPr="008D2D2E">
        <w:rPr>
          <w:rFonts w:ascii="Verdana" w:hAnsi="Verdana" w:cs="Tahoma"/>
          <w:b/>
          <w:bCs/>
          <w:sz w:val="24"/>
          <w:szCs w:val="24"/>
        </w:rPr>
        <w:t>Extensión y alcance</w:t>
      </w:r>
    </w:p>
    <w:p w14:paraId="47664D5F" w14:textId="4B1C4741" w:rsidR="00A96D4C" w:rsidRDefault="008D2D2E" w:rsidP="008D2D2E">
      <w:pPr>
        <w:pStyle w:val="Sinespaciado"/>
        <w:ind w:left="708" w:hanging="708"/>
        <w:jc w:val="both"/>
        <w:rPr>
          <w:rFonts w:ascii="Verdana" w:hAnsi="Verdana" w:cs="Tahoma"/>
          <w:sz w:val="24"/>
          <w:szCs w:val="24"/>
        </w:rPr>
      </w:pPr>
      <w:r>
        <w:rPr>
          <w:rFonts w:ascii="Verdana" w:hAnsi="Verdana" w:cs="Tahoma"/>
          <w:sz w:val="24"/>
          <w:szCs w:val="24"/>
        </w:rPr>
        <w:tab/>
        <w:t xml:space="preserve">El estado de emergencia lo declara el Presidente de la República, determinando las </w:t>
      </w:r>
      <w:r w:rsidRPr="007B7CA1">
        <w:rPr>
          <w:rFonts w:ascii="Verdana" w:hAnsi="Verdana" w:cs="Tahoma"/>
          <w:i/>
          <w:iCs/>
          <w:sz w:val="24"/>
          <w:szCs w:val="24"/>
        </w:rPr>
        <w:t>zonas afectada</w:t>
      </w:r>
      <w:r>
        <w:rPr>
          <w:rFonts w:ascii="Verdana" w:hAnsi="Verdana" w:cs="Tahoma"/>
          <w:sz w:val="24"/>
          <w:szCs w:val="24"/>
        </w:rPr>
        <w:t xml:space="preserve"> por </w:t>
      </w:r>
      <w:r w:rsidR="00622BD8">
        <w:rPr>
          <w:rFonts w:ascii="Verdana" w:hAnsi="Verdana" w:cs="Tahoma"/>
          <w:sz w:val="24"/>
          <w:szCs w:val="24"/>
        </w:rPr>
        <w:t>dichas circunstancias</w:t>
      </w:r>
      <w:r>
        <w:rPr>
          <w:rFonts w:ascii="Verdana" w:hAnsi="Verdana" w:cs="Tahoma"/>
          <w:sz w:val="24"/>
          <w:szCs w:val="24"/>
        </w:rPr>
        <w:t xml:space="preserve"> (art. 4</w:t>
      </w:r>
      <w:r w:rsidR="000A5417">
        <w:rPr>
          <w:rFonts w:ascii="Verdana" w:hAnsi="Verdana" w:cs="Tahoma"/>
          <w:sz w:val="24"/>
          <w:szCs w:val="24"/>
        </w:rPr>
        <w:t>1</w:t>
      </w:r>
      <w:r>
        <w:rPr>
          <w:rFonts w:ascii="Verdana" w:hAnsi="Verdana" w:cs="Tahoma"/>
          <w:sz w:val="24"/>
          <w:szCs w:val="24"/>
        </w:rPr>
        <w:t xml:space="preserve">, inc. </w:t>
      </w:r>
      <w:r w:rsidR="000A5417">
        <w:rPr>
          <w:rFonts w:ascii="Verdana" w:hAnsi="Verdana" w:cs="Tahoma"/>
          <w:sz w:val="24"/>
          <w:szCs w:val="24"/>
        </w:rPr>
        <w:t>2</w:t>
      </w:r>
      <w:r>
        <w:rPr>
          <w:rFonts w:ascii="Verdana" w:hAnsi="Verdana" w:cs="Tahoma"/>
          <w:sz w:val="24"/>
          <w:szCs w:val="24"/>
        </w:rPr>
        <w:t xml:space="preserve">° CPR). </w:t>
      </w:r>
    </w:p>
    <w:p w14:paraId="03D9506E" w14:textId="6908B18E" w:rsidR="00A96D4C" w:rsidRDefault="00A96D4C" w:rsidP="00A96D4C">
      <w:pPr>
        <w:pStyle w:val="Sinespaciado"/>
        <w:ind w:left="708"/>
        <w:jc w:val="both"/>
        <w:rPr>
          <w:rFonts w:ascii="Verdana" w:hAnsi="Verdana" w:cs="Tahoma"/>
          <w:sz w:val="24"/>
          <w:szCs w:val="24"/>
        </w:rPr>
      </w:pPr>
      <w:r w:rsidRPr="007568C2">
        <w:rPr>
          <w:rFonts w:ascii="Verdana" w:hAnsi="Verdana" w:cs="Tahoma"/>
          <w:i/>
          <w:iCs/>
          <w:sz w:val="24"/>
          <w:szCs w:val="24"/>
        </w:rPr>
        <w:t>No tiene un plazo expreso</w:t>
      </w:r>
      <w:r>
        <w:rPr>
          <w:rFonts w:ascii="Verdana" w:hAnsi="Verdana" w:cs="Tahoma"/>
          <w:sz w:val="24"/>
          <w:szCs w:val="24"/>
        </w:rPr>
        <w:t xml:space="preserve"> en atención a la naturaleza del asunto.</w:t>
      </w:r>
    </w:p>
    <w:p w14:paraId="4A584C31" w14:textId="7FD35762" w:rsidR="00A96D4C" w:rsidRDefault="00A96D4C" w:rsidP="00A96D4C">
      <w:pPr>
        <w:pStyle w:val="Sinespaciado"/>
        <w:ind w:left="708"/>
        <w:jc w:val="both"/>
        <w:rPr>
          <w:rFonts w:ascii="Verdana" w:hAnsi="Verdana" w:cs="Tahoma"/>
          <w:sz w:val="24"/>
          <w:szCs w:val="24"/>
        </w:rPr>
      </w:pPr>
      <w:r w:rsidRPr="00A96D4C">
        <w:rPr>
          <w:rFonts w:ascii="Verdana" w:hAnsi="Verdana" w:cs="Tahoma"/>
          <w:sz w:val="24"/>
          <w:szCs w:val="24"/>
        </w:rPr>
        <w:t xml:space="preserve">El Congreso Nacional podrá dejar sin efecto la declaración transcurridos </w:t>
      </w:r>
      <w:r>
        <w:rPr>
          <w:rFonts w:ascii="Verdana" w:hAnsi="Verdana" w:cs="Tahoma"/>
          <w:sz w:val="24"/>
          <w:szCs w:val="24"/>
        </w:rPr>
        <w:t xml:space="preserve">180 </w:t>
      </w:r>
      <w:r w:rsidRPr="00A96D4C">
        <w:rPr>
          <w:rFonts w:ascii="Verdana" w:hAnsi="Verdana" w:cs="Tahoma"/>
          <w:sz w:val="24"/>
          <w:szCs w:val="24"/>
        </w:rPr>
        <w:t xml:space="preserve">días si las razones que la motivaron hubieran cesado en forma absoluta. </w:t>
      </w:r>
      <w:r>
        <w:rPr>
          <w:rFonts w:ascii="Verdana" w:hAnsi="Verdana" w:cs="Tahoma"/>
          <w:sz w:val="24"/>
          <w:szCs w:val="24"/>
        </w:rPr>
        <w:t xml:space="preserve">(art. 41, inc. </w:t>
      </w:r>
      <w:r>
        <w:rPr>
          <w:rFonts w:ascii="Verdana" w:hAnsi="Verdana" w:cs="Tahoma"/>
          <w:sz w:val="24"/>
          <w:szCs w:val="24"/>
        </w:rPr>
        <w:t>2</w:t>
      </w:r>
      <w:r>
        <w:rPr>
          <w:rFonts w:ascii="Verdana" w:hAnsi="Verdana" w:cs="Tahoma"/>
          <w:sz w:val="24"/>
          <w:szCs w:val="24"/>
        </w:rPr>
        <w:t xml:space="preserve">° CPR). </w:t>
      </w:r>
    </w:p>
    <w:p w14:paraId="0D907625" w14:textId="475D01FC" w:rsidR="00A96D4C" w:rsidRDefault="00A96D4C" w:rsidP="00A96D4C">
      <w:pPr>
        <w:pStyle w:val="Sinespaciado"/>
        <w:ind w:left="708"/>
        <w:jc w:val="both"/>
        <w:rPr>
          <w:rFonts w:ascii="Verdana" w:hAnsi="Verdana" w:cs="Tahoma"/>
          <w:sz w:val="24"/>
          <w:szCs w:val="24"/>
        </w:rPr>
      </w:pPr>
      <w:r w:rsidRPr="00A96D4C">
        <w:rPr>
          <w:rFonts w:ascii="Verdana" w:hAnsi="Verdana" w:cs="Tahoma"/>
          <w:sz w:val="24"/>
          <w:szCs w:val="24"/>
        </w:rPr>
        <w:t>Con todo, el Presidente de la República sólo podrá declarar el estado de catástrofe por un período superior a un año con acuerdo del Congreso Nacional.</w:t>
      </w:r>
      <w:r w:rsidRPr="00A96D4C">
        <w:rPr>
          <w:rFonts w:ascii="Verdana" w:hAnsi="Verdana" w:cs="Tahoma"/>
          <w:sz w:val="24"/>
          <w:szCs w:val="24"/>
        </w:rPr>
        <w:t xml:space="preserve"> </w:t>
      </w:r>
      <w:r>
        <w:rPr>
          <w:rFonts w:ascii="Verdana" w:hAnsi="Verdana" w:cs="Tahoma"/>
          <w:sz w:val="24"/>
          <w:szCs w:val="24"/>
        </w:rPr>
        <w:t>(art. 41, inc. 2° CPR).</w:t>
      </w:r>
    </w:p>
    <w:p w14:paraId="7E7B9A7B" w14:textId="6B0F7660" w:rsidR="00316D7A" w:rsidRDefault="00316D7A" w:rsidP="008D2D2E">
      <w:pPr>
        <w:pStyle w:val="Sinespaciado"/>
        <w:ind w:left="708" w:hanging="708"/>
        <w:jc w:val="both"/>
        <w:rPr>
          <w:rFonts w:ascii="Verdana" w:hAnsi="Verdana" w:cs="Tahoma"/>
          <w:sz w:val="24"/>
          <w:szCs w:val="24"/>
        </w:rPr>
      </w:pPr>
      <w:r>
        <w:rPr>
          <w:rFonts w:ascii="Verdana" w:hAnsi="Verdana" w:cs="Tahoma"/>
          <w:sz w:val="24"/>
          <w:szCs w:val="24"/>
        </w:rPr>
        <w:tab/>
        <w:t xml:space="preserve">Se declara mediante Decreto supremo, firmado por el Presidente de la República y Ministros de Interior y Defensa (art. 8 LOC). El Presidente de la República delegará y ejercerá atribuciones mediante decreto supremo exento (art. 9 LOC) </w:t>
      </w:r>
    </w:p>
    <w:p w14:paraId="36AF1AB9" w14:textId="49DE004E" w:rsidR="001323AA" w:rsidRDefault="001323AA" w:rsidP="008D2D2E">
      <w:pPr>
        <w:pStyle w:val="Sinespaciado"/>
        <w:ind w:left="708" w:hanging="708"/>
        <w:jc w:val="both"/>
        <w:rPr>
          <w:rFonts w:ascii="Verdana" w:hAnsi="Verdana" w:cs="Tahoma"/>
          <w:sz w:val="24"/>
          <w:szCs w:val="24"/>
        </w:rPr>
      </w:pPr>
    </w:p>
    <w:p w14:paraId="64BE86CD" w14:textId="77777777" w:rsidR="00376D50" w:rsidRDefault="00376D50" w:rsidP="008D2D2E">
      <w:pPr>
        <w:pStyle w:val="Sinespaciado"/>
        <w:ind w:left="708" w:hanging="708"/>
        <w:jc w:val="both"/>
        <w:rPr>
          <w:rFonts w:ascii="Verdana" w:hAnsi="Verdana" w:cs="Tahoma"/>
          <w:sz w:val="24"/>
          <w:szCs w:val="24"/>
        </w:rPr>
      </w:pPr>
    </w:p>
    <w:p w14:paraId="437DAB63" w14:textId="76681738" w:rsidR="0057473C" w:rsidRDefault="0057473C" w:rsidP="008D2D2E">
      <w:pPr>
        <w:pStyle w:val="Sinespaciado"/>
        <w:ind w:left="708" w:hanging="708"/>
        <w:jc w:val="both"/>
        <w:rPr>
          <w:rFonts w:ascii="Verdana" w:hAnsi="Verdana" w:cs="Tahoma"/>
          <w:sz w:val="24"/>
          <w:szCs w:val="24"/>
        </w:rPr>
      </w:pPr>
      <w:r>
        <w:rPr>
          <w:rFonts w:ascii="Verdana" w:hAnsi="Verdana" w:cs="Tahoma"/>
          <w:sz w:val="24"/>
          <w:szCs w:val="24"/>
        </w:rPr>
        <w:t>3.</w:t>
      </w:r>
      <w:r>
        <w:rPr>
          <w:rFonts w:ascii="Verdana" w:hAnsi="Verdana" w:cs="Tahoma"/>
          <w:sz w:val="24"/>
          <w:szCs w:val="24"/>
        </w:rPr>
        <w:tab/>
      </w:r>
      <w:r w:rsidR="00CF3A32" w:rsidRPr="00CF3A32">
        <w:rPr>
          <w:rFonts w:ascii="Verdana" w:hAnsi="Verdana" w:cs="Tahoma"/>
          <w:b/>
          <w:bCs/>
          <w:sz w:val="24"/>
          <w:szCs w:val="24"/>
        </w:rPr>
        <w:t xml:space="preserve">Delegación en </w:t>
      </w:r>
      <w:r w:rsidRPr="0057473C">
        <w:rPr>
          <w:rFonts w:ascii="Verdana" w:hAnsi="Verdana" w:cs="Tahoma"/>
          <w:b/>
          <w:bCs/>
          <w:sz w:val="24"/>
          <w:szCs w:val="24"/>
        </w:rPr>
        <w:t>Jefe de la Defensa Nacional</w:t>
      </w:r>
    </w:p>
    <w:p w14:paraId="4724DD1D" w14:textId="264BCE65" w:rsidR="0057473C" w:rsidRDefault="0057473C" w:rsidP="0057473C">
      <w:pPr>
        <w:pStyle w:val="Sinespaciado"/>
        <w:ind w:left="708" w:hanging="708"/>
        <w:jc w:val="both"/>
        <w:rPr>
          <w:rFonts w:ascii="Verdana" w:hAnsi="Verdana" w:cs="Tahoma"/>
          <w:sz w:val="24"/>
          <w:szCs w:val="24"/>
        </w:rPr>
      </w:pPr>
      <w:r>
        <w:rPr>
          <w:rFonts w:ascii="Verdana" w:hAnsi="Verdana" w:cs="Tahoma"/>
          <w:sz w:val="24"/>
          <w:szCs w:val="24"/>
        </w:rPr>
        <w:tab/>
      </w:r>
      <w:r w:rsidR="00A96D4C" w:rsidRPr="00A96D4C">
        <w:rPr>
          <w:rFonts w:ascii="Verdana" w:hAnsi="Verdana" w:cs="Tahoma"/>
          <w:sz w:val="24"/>
          <w:szCs w:val="24"/>
        </w:rPr>
        <w:t>Declarado el estado de catástrofe, las zonas respectivas quedarán bajo la dependencia inmediata del Jefe de la Defensa Nacional que designe el Presidente de la República. Este asumirá la dirección y supervigilancia de su jurisdicción con las atribuciones y deberes que la ley señale.</w:t>
      </w:r>
      <w:r>
        <w:rPr>
          <w:rFonts w:ascii="Verdana" w:hAnsi="Verdana" w:cs="Tahoma"/>
          <w:sz w:val="24"/>
          <w:szCs w:val="24"/>
        </w:rPr>
        <w:t xml:space="preserve"> (art. 4</w:t>
      </w:r>
      <w:r w:rsidR="00A96D4C">
        <w:rPr>
          <w:rFonts w:ascii="Verdana" w:hAnsi="Verdana" w:cs="Tahoma"/>
          <w:sz w:val="24"/>
          <w:szCs w:val="24"/>
        </w:rPr>
        <w:t>1</w:t>
      </w:r>
      <w:r>
        <w:rPr>
          <w:rFonts w:ascii="Verdana" w:hAnsi="Verdana" w:cs="Tahoma"/>
          <w:sz w:val="24"/>
          <w:szCs w:val="24"/>
        </w:rPr>
        <w:t xml:space="preserve">, inc. </w:t>
      </w:r>
      <w:r w:rsidR="00A96D4C">
        <w:rPr>
          <w:rFonts w:ascii="Verdana" w:hAnsi="Verdana" w:cs="Tahoma"/>
          <w:sz w:val="24"/>
          <w:szCs w:val="24"/>
        </w:rPr>
        <w:t>3</w:t>
      </w:r>
      <w:r>
        <w:rPr>
          <w:rFonts w:ascii="Verdana" w:hAnsi="Verdana" w:cs="Tahoma"/>
          <w:sz w:val="24"/>
          <w:szCs w:val="24"/>
        </w:rPr>
        <w:t>° CPR).</w:t>
      </w:r>
    </w:p>
    <w:p w14:paraId="48968CAA" w14:textId="124FAE9E" w:rsidR="00B11C3F" w:rsidRDefault="00B11C3F" w:rsidP="0057473C">
      <w:pPr>
        <w:pStyle w:val="Sinespaciado"/>
        <w:ind w:left="708" w:hanging="708"/>
        <w:jc w:val="both"/>
        <w:rPr>
          <w:rFonts w:ascii="Verdana" w:hAnsi="Verdana" w:cs="Tahoma"/>
          <w:sz w:val="24"/>
          <w:szCs w:val="24"/>
        </w:rPr>
      </w:pPr>
      <w:r>
        <w:rPr>
          <w:rFonts w:ascii="Verdana" w:hAnsi="Verdana" w:cs="Tahoma"/>
          <w:sz w:val="24"/>
          <w:szCs w:val="24"/>
        </w:rPr>
        <w:tab/>
        <w:t xml:space="preserve">La LOC 18.415 (no actualizada) señala que las facultades conferidas al Presidente de la República podrán ser delegadas, total o parcialmente, en los Jefes de Defensa Nacional (art. </w:t>
      </w:r>
      <w:r w:rsidR="00602B91">
        <w:rPr>
          <w:rFonts w:ascii="Verdana" w:hAnsi="Verdana" w:cs="Tahoma"/>
          <w:sz w:val="24"/>
          <w:szCs w:val="24"/>
        </w:rPr>
        <w:t>6</w:t>
      </w:r>
      <w:r>
        <w:rPr>
          <w:rFonts w:ascii="Verdana" w:hAnsi="Verdana" w:cs="Tahoma"/>
          <w:sz w:val="24"/>
          <w:szCs w:val="24"/>
        </w:rPr>
        <w:t xml:space="preserve"> LOC).</w:t>
      </w:r>
      <w:r w:rsidR="00316D7A">
        <w:rPr>
          <w:rFonts w:ascii="Verdana" w:hAnsi="Verdana" w:cs="Tahoma"/>
          <w:sz w:val="24"/>
          <w:szCs w:val="24"/>
        </w:rPr>
        <w:t xml:space="preserve"> Ello se efectuará mediante resoluciones exentas (art. 10 LOC).</w:t>
      </w:r>
    </w:p>
    <w:p w14:paraId="15EA8CD6" w14:textId="7C4657D6" w:rsidR="00CF3A32" w:rsidRDefault="00CF3A32" w:rsidP="0057473C">
      <w:pPr>
        <w:pStyle w:val="Sinespaciado"/>
        <w:ind w:left="708" w:hanging="708"/>
        <w:jc w:val="both"/>
        <w:rPr>
          <w:rFonts w:ascii="Verdana" w:hAnsi="Verdana" w:cs="Tahoma"/>
          <w:sz w:val="24"/>
          <w:szCs w:val="24"/>
        </w:rPr>
      </w:pPr>
    </w:p>
    <w:p w14:paraId="31A4A621" w14:textId="77777777" w:rsidR="00376D50" w:rsidRDefault="00376D50" w:rsidP="0057473C">
      <w:pPr>
        <w:pStyle w:val="Sinespaciado"/>
        <w:ind w:left="708" w:hanging="708"/>
        <w:jc w:val="both"/>
        <w:rPr>
          <w:rFonts w:ascii="Verdana" w:hAnsi="Verdana" w:cs="Tahoma"/>
          <w:sz w:val="24"/>
          <w:szCs w:val="24"/>
        </w:rPr>
      </w:pPr>
    </w:p>
    <w:p w14:paraId="4B41F6C6" w14:textId="77777777" w:rsidR="00CF3A32" w:rsidRDefault="00CF3A32" w:rsidP="0057473C">
      <w:pPr>
        <w:pStyle w:val="Sinespaciado"/>
        <w:ind w:left="708" w:hanging="708"/>
        <w:jc w:val="both"/>
        <w:rPr>
          <w:rFonts w:ascii="Verdana" w:hAnsi="Verdana" w:cs="Tahoma"/>
          <w:sz w:val="24"/>
          <w:szCs w:val="24"/>
        </w:rPr>
      </w:pPr>
      <w:r>
        <w:rPr>
          <w:rFonts w:ascii="Verdana" w:hAnsi="Verdana" w:cs="Tahoma"/>
          <w:sz w:val="24"/>
          <w:szCs w:val="24"/>
        </w:rPr>
        <w:t>4.</w:t>
      </w:r>
      <w:r>
        <w:rPr>
          <w:rFonts w:ascii="Verdana" w:hAnsi="Verdana" w:cs="Tahoma"/>
          <w:sz w:val="24"/>
          <w:szCs w:val="24"/>
        </w:rPr>
        <w:tab/>
      </w:r>
      <w:r w:rsidRPr="0077762E">
        <w:rPr>
          <w:rFonts w:ascii="Verdana" w:hAnsi="Verdana" w:cs="Tahoma"/>
          <w:b/>
          <w:bCs/>
          <w:sz w:val="24"/>
          <w:szCs w:val="24"/>
        </w:rPr>
        <w:t xml:space="preserve">Atribuciones del Jefe de la </w:t>
      </w:r>
      <w:r w:rsidR="00B11C3F" w:rsidRPr="0077762E">
        <w:rPr>
          <w:rFonts w:ascii="Verdana" w:hAnsi="Verdana" w:cs="Tahoma"/>
          <w:b/>
          <w:bCs/>
          <w:sz w:val="24"/>
          <w:szCs w:val="24"/>
        </w:rPr>
        <w:t>Defensa</w:t>
      </w:r>
      <w:r w:rsidR="00B11C3F">
        <w:rPr>
          <w:rFonts w:ascii="Verdana" w:hAnsi="Verdana" w:cs="Tahoma"/>
          <w:sz w:val="24"/>
          <w:szCs w:val="24"/>
        </w:rPr>
        <w:t xml:space="preserve"> </w:t>
      </w:r>
    </w:p>
    <w:p w14:paraId="15D2E3CE" w14:textId="4B7E9EBE" w:rsidR="00726CFE" w:rsidRDefault="0077762E" w:rsidP="00CF3A32">
      <w:pPr>
        <w:pStyle w:val="Sinespaciado"/>
        <w:ind w:left="708"/>
        <w:jc w:val="both"/>
        <w:rPr>
          <w:rFonts w:ascii="Verdana" w:hAnsi="Verdana" w:cs="Tahoma"/>
          <w:sz w:val="24"/>
          <w:szCs w:val="24"/>
        </w:rPr>
      </w:pPr>
      <w:r>
        <w:rPr>
          <w:rFonts w:ascii="Verdana" w:hAnsi="Verdana" w:cs="Tahoma"/>
          <w:sz w:val="24"/>
          <w:szCs w:val="24"/>
        </w:rPr>
        <w:t xml:space="preserve">El Jefe de la defensa </w:t>
      </w:r>
      <w:r w:rsidR="00B11C3F">
        <w:rPr>
          <w:rFonts w:ascii="Verdana" w:hAnsi="Verdana" w:cs="Tahoma"/>
          <w:sz w:val="24"/>
          <w:szCs w:val="24"/>
        </w:rPr>
        <w:t>tiene las siguientes atribuciones legales</w:t>
      </w:r>
      <w:r w:rsidR="004274A0">
        <w:rPr>
          <w:rFonts w:ascii="Verdana" w:hAnsi="Verdana" w:cs="Tahoma"/>
          <w:sz w:val="24"/>
          <w:szCs w:val="24"/>
        </w:rPr>
        <w:t xml:space="preserve">, </w:t>
      </w:r>
      <w:r w:rsidR="004274A0" w:rsidRPr="004274A0">
        <w:rPr>
          <w:rFonts w:ascii="Verdana" w:hAnsi="Verdana" w:cs="Tahoma"/>
          <w:i/>
          <w:iCs/>
          <w:sz w:val="24"/>
          <w:szCs w:val="24"/>
        </w:rPr>
        <w:t>como consecuencia de su designación</w:t>
      </w:r>
      <w:r w:rsidR="00B11C3F">
        <w:rPr>
          <w:rFonts w:ascii="Verdana" w:hAnsi="Verdana" w:cs="Tahoma"/>
          <w:sz w:val="24"/>
          <w:szCs w:val="24"/>
        </w:rPr>
        <w:t xml:space="preserve">: </w:t>
      </w:r>
    </w:p>
    <w:p w14:paraId="22F7D169" w14:textId="77777777" w:rsidR="00726CFE" w:rsidRDefault="00B11C3F" w:rsidP="00726CFE">
      <w:pPr>
        <w:pStyle w:val="Sinespaciado"/>
        <w:ind w:left="708"/>
        <w:jc w:val="both"/>
        <w:rPr>
          <w:rFonts w:ascii="Verdana" w:hAnsi="Verdana" w:cs="Tahoma"/>
          <w:sz w:val="24"/>
          <w:szCs w:val="24"/>
        </w:rPr>
      </w:pPr>
      <w:r>
        <w:rPr>
          <w:rFonts w:ascii="Verdana" w:hAnsi="Verdana" w:cs="Tahoma"/>
          <w:sz w:val="24"/>
          <w:szCs w:val="24"/>
        </w:rPr>
        <w:t xml:space="preserve">a) asumir el mando en la zona, para velar por el orden público y precaver daños; </w:t>
      </w:r>
    </w:p>
    <w:p w14:paraId="06238DD1" w14:textId="77777777" w:rsidR="00726CFE" w:rsidRDefault="00602B91" w:rsidP="00726CFE">
      <w:pPr>
        <w:pStyle w:val="Sinespaciado"/>
        <w:ind w:left="708"/>
        <w:jc w:val="both"/>
        <w:rPr>
          <w:rFonts w:ascii="Verdana" w:hAnsi="Verdana" w:cs="Tahoma"/>
          <w:sz w:val="24"/>
          <w:szCs w:val="24"/>
        </w:rPr>
      </w:pPr>
      <w:r>
        <w:rPr>
          <w:rFonts w:ascii="Verdana" w:hAnsi="Verdana" w:cs="Tahoma"/>
          <w:sz w:val="24"/>
          <w:szCs w:val="24"/>
        </w:rPr>
        <w:t>b</w:t>
      </w:r>
      <w:r w:rsidR="00B11C3F">
        <w:rPr>
          <w:rFonts w:ascii="Verdana" w:hAnsi="Verdana" w:cs="Tahoma"/>
          <w:sz w:val="24"/>
          <w:szCs w:val="24"/>
        </w:rPr>
        <w:t xml:space="preserve">) </w:t>
      </w:r>
      <w:r w:rsidR="00316D7A">
        <w:rPr>
          <w:rFonts w:ascii="Verdana" w:hAnsi="Verdana" w:cs="Tahoma"/>
          <w:sz w:val="24"/>
          <w:szCs w:val="24"/>
        </w:rPr>
        <w:t xml:space="preserve">autorizar entrada y salida de la zona; </w:t>
      </w:r>
    </w:p>
    <w:p w14:paraId="46BE0862" w14:textId="77777777" w:rsidR="00726CFE" w:rsidRDefault="00726CFE" w:rsidP="00726CFE">
      <w:pPr>
        <w:pStyle w:val="Sinespaciado"/>
        <w:ind w:left="708"/>
        <w:jc w:val="both"/>
        <w:rPr>
          <w:rFonts w:ascii="Verdana" w:hAnsi="Verdana" w:cs="Tahoma"/>
          <w:sz w:val="24"/>
          <w:szCs w:val="24"/>
        </w:rPr>
      </w:pPr>
      <w:r>
        <w:rPr>
          <w:rFonts w:ascii="Verdana" w:hAnsi="Verdana" w:cs="Tahoma"/>
          <w:sz w:val="24"/>
          <w:szCs w:val="24"/>
        </w:rPr>
        <w:lastRenderedPageBreak/>
        <w:t>c</w:t>
      </w:r>
      <w:r w:rsidR="00316D7A">
        <w:rPr>
          <w:rFonts w:ascii="Verdana" w:hAnsi="Verdana" w:cs="Tahoma"/>
          <w:sz w:val="24"/>
          <w:szCs w:val="24"/>
        </w:rPr>
        <w:t xml:space="preserve">) dictar medidas de protección para servicios de utilidad pública; </w:t>
      </w:r>
      <w:r>
        <w:rPr>
          <w:rFonts w:ascii="Verdana" w:hAnsi="Verdana" w:cs="Tahoma"/>
          <w:sz w:val="24"/>
          <w:szCs w:val="24"/>
        </w:rPr>
        <w:t>d</w:t>
      </w:r>
      <w:r w:rsidRPr="00726CFE">
        <w:rPr>
          <w:rFonts w:ascii="Verdana" w:hAnsi="Verdana" w:cs="Tahoma"/>
          <w:sz w:val="24"/>
          <w:szCs w:val="24"/>
        </w:rPr>
        <w:t xml:space="preserve">) </w:t>
      </w:r>
      <w:r>
        <w:rPr>
          <w:rFonts w:ascii="Verdana" w:hAnsi="Verdana" w:cs="Tahoma"/>
          <w:sz w:val="24"/>
          <w:szCs w:val="24"/>
        </w:rPr>
        <w:t>o</w:t>
      </w:r>
      <w:r w:rsidRPr="00726CFE">
        <w:rPr>
          <w:rFonts w:ascii="Verdana" w:hAnsi="Verdana" w:cs="Tahoma"/>
          <w:sz w:val="24"/>
          <w:szCs w:val="24"/>
        </w:rPr>
        <w:t xml:space="preserve">rdenar el acopio, almacenamiento o formación de reservas de alimentos, artículos y mercancías que se precisen para la atención y subsistencia de la población en la zona y controlar la entrada y salida de tales bienes; </w:t>
      </w:r>
      <w:r>
        <w:rPr>
          <w:rFonts w:ascii="Verdana" w:hAnsi="Verdana" w:cs="Tahoma"/>
          <w:sz w:val="24"/>
          <w:szCs w:val="24"/>
        </w:rPr>
        <w:t xml:space="preserve"> </w:t>
      </w:r>
    </w:p>
    <w:p w14:paraId="59ECC995" w14:textId="77777777" w:rsidR="00726CFE" w:rsidRDefault="00726CFE" w:rsidP="00726CFE">
      <w:pPr>
        <w:pStyle w:val="Sinespaciado"/>
        <w:ind w:left="708"/>
        <w:jc w:val="both"/>
        <w:rPr>
          <w:rFonts w:ascii="Verdana" w:hAnsi="Verdana" w:cs="Tahoma"/>
          <w:sz w:val="24"/>
          <w:szCs w:val="24"/>
        </w:rPr>
      </w:pPr>
      <w:r>
        <w:rPr>
          <w:rFonts w:ascii="Verdana" w:hAnsi="Verdana" w:cs="Tahoma"/>
          <w:sz w:val="24"/>
          <w:szCs w:val="24"/>
        </w:rPr>
        <w:t>e</w:t>
      </w:r>
      <w:r w:rsidRPr="00726CFE">
        <w:rPr>
          <w:rFonts w:ascii="Verdana" w:hAnsi="Verdana" w:cs="Tahoma"/>
          <w:sz w:val="24"/>
          <w:szCs w:val="24"/>
        </w:rPr>
        <w:t xml:space="preserve">) </w:t>
      </w:r>
      <w:r>
        <w:rPr>
          <w:rFonts w:ascii="Verdana" w:hAnsi="Verdana" w:cs="Tahoma"/>
          <w:sz w:val="24"/>
          <w:szCs w:val="24"/>
        </w:rPr>
        <w:t>d</w:t>
      </w:r>
      <w:r w:rsidRPr="00726CFE">
        <w:rPr>
          <w:rFonts w:ascii="Verdana" w:hAnsi="Verdana" w:cs="Tahoma"/>
          <w:sz w:val="24"/>
          <w:szCs w:val="24"/>
        </w:rPr>
        <w:t>eterminar la distribución o utilización gratuita u onerosa de los bienes referidos para el mantenimiento y subsistencia de la población de la zona afectada;</w:t>
      </w:r>
      <w:r>
        <w:rPr>
          <w:rFonts w:ascii="Verdana" w:hAnsi="Verdana" w:cs="Tahoma"/>
          <w:sz w:val="24"/>
          <w:szCs w:val="24"/>
        </w:rPr>
        <w:t xml:space="preserve"> </w:t>
      </w:r>
    </w:p>
    <w:p w14:paraId="0CE22FEF" w14:textId="77777777" w:rsidR="00726CFE" w:rsidRDefault="00726CFE" w:rsidP="00726CFE">
      <w:pPr>
        <w:pStyle w:val="Sinespaciado"/>
        <w:ind w:left="708"/>
        <w:jc w:val="both"/>
        <w:rPr>
          <w:rFonts w:ascii="Verdana" w:hAnsi="Verdana" w:cs="Tahoma"/>
          <w:sz w:val="24"/>
          <w:szCs w:val="24"/>
        </w:rPr>
      </w:pPr>
      <w:r>
        <w:rPr>
          <w:rFonts w:ascii="Verdana" w:hAnsi="Verdana" w:cs="Tahoma"/>
          <w:sz w:val="24"/>
          <w:szCs w:val="24"/>
        </w:rPr>
        <w:t>f</w:t>
      </w:r>
      <w:r w:rsidRPr="00726CFE">
        <w:rPr>
          <w:rFonts w:ascii="Verdana" w:hAnsi="Verdana" w:cs="Tahoma"/>
          <w:sz w:val="24"/>
          <w:szCs w:val="24"/>
        </w:rPr>
        <w:t xml:space="preserve">) </w:t>
      </w:r>
      <w:r>
        <w:rPr>
          <w:rFonts w:ascii="Verdana" w:hAnsi="Verdana" w:cs="Tahoma"/>
          <w:sz w:val="24"/>
          <w:szCs w:val="24"/>
        </w:rPr>
        <w:t>e</w:t>
      </w:r>
      <w:r w:rsidRPr="00726CFE">
        <w:rPr>
          <w:rFonts w:ascii="Verdana" w:hAnsi="Verdana" w:cs="Tahoma"/>
          <w:sz w:val="24"/>
          <w:szCs w:val="24"/>
        </w:rPr>
        <w:t xml:space="preserve">stablecer condiciones para la celebración de reuniones en lugares de uso público;  </w:t>
      </w:r>
    </w:p>
    <w:p w14:paraId="6D121263" w14:textId="77777777" w:rsidR="00726CFE" w:rsidRDefault="00726CFE" w:rsidP="00726CFE">
      <w:pPr>
        <w:pStyle w:val="Sinespaciado"/>
        <w:ind w:left="708"/>
        <w:jc w:val="both"/>
        <w:rPr>
          <w:rFonts w:ascii="Verdana" w:hAnsi="Verdana" w:cs="Tahoma"/>
          <w:sz w:val="24"/>
          <w:szCs w:val="24"/>
        </w:rPr>
      </w:pPr>
      <w:r>
        <w:rPr>
          <w:rFonts w:ascii="Verdana" w:hAnsi="Verdana" w:cs="Tahoma"/>
          <w:sz w:val="24"/>
          <w:szCs w:val="24"/>
        </w:rPr>
        <w:t>g</w:t>
      </w:r>
      <w:r w:rsidRPr="00726CFE">
        <w:rPr>
          <w:rFonts w:ascii="Verdana" w:hAnsi="Verdana" w:cs="Tahoma"/>
          <w:sz w:val="24"/>
          <w:szCs w:val="24"/>
        </w:rPr>
        <w:t xml:space="preserve">) </w:t>
      </w:r>
      <w:r>
        <w:rPr>
          <w:rFonts w:ascii="Verdana" w:hAnsi="Verdana" w:cs="Tahoma"/>
          <w:sz w:val="24"/>
          <w:szCs w:val="24"/>
        </w:rPr>
        <w:t>i</w:t>
      </w:r>
      <w:r w:rsidRPr="00726CFE">
        <w:rPr>
          <w:rFonts w:ascii="Verdana" w:hAnsi="Verdana" w:cs="Tahoma"/>
          <w:sz w:val="24"/>
          <w:szCs w:val="24"/>
        </w:rPr>
        <w:t>mpartir directamente instrucciones a todos los funcionarios del Estado, de sus empresas o de las municipalidades que se encuentren en la zona, con el exclusivo propósito de subsanar los efectos de la calamidad pública;</w:t>
      </w:r>
      <w:r>
        <w:rPr>
          <w:rFonts w:ascii="Verdana" w:hAnsi="Verdana" w:cs="Tahoma"/>
          <w:sz w:val="24"/>
          <w:szCs w:val="24"/>
        </w:rPr>
        <w:t xml:space="preserve"> </w:t>
      </w:r>
    </w:p>
    <w:p w14:paraId="37091FEB" w14:textId="77777777" w:rsidR="00726CFE" w:rsidRDefault="00726CFE" w:rsidP="00726CFE">
      <w:pPr>
        <w:pStyle w:val="Sinespaciado"/>
        <w:ind w:left="708"/>
        <w:jc w:val="both"/>
        <w:rPr>
          <w:rFonts w:ascii="Verdana" w:hAnsi="Verdana" w:cs="Tahoma"/>
          <w:sz w:val="24"/>
          <w:szCs w:val="24"/>
        </w:rPr>
      </w:pPr>
      <w:r>
        <w:rPr>
          <w:rFonts w:ascii="Verdana" w:hAnsi="Verdana" w:cs="Tahoma"/>
          <w:sz w:val="24"/>
          <w:szCs w:val="24"/>
        </w:rPr>
        <w:t>h</w:t>
      </w:r>
      <w:r w:rsidRPr="00726CFE">
        <w:rPr>
          <w:rFonts w:ascii="Verdana" w:hAnsi="Verdana" w:cs="Tahoma"/>
          <w:sz w:val="24"/>
          <w:szCs w:val="24"/>
        </w:rPr>
        <w:t xml:space="preserve">) </w:t>
      </w:r>
      <w:r>
        <w:rPr>
          <w:rFonts w:ascii="Verdana" w:hAnsi="Verdana" w:cs="Tahoma"/>
          <w:sz w:val="24"/>
          <w:szCs w:val="24"/>
        </w:rPr>
        <w:t>d</w:t>
      </w:r>
      <w:r w:rsidRPr="00726CFE">
        <w:rPr>
          <w:rFonts w:ascii="Verdana" w:hAnsi="Verdana" w:cs="Tahoma"/>
          <w:sz w:val="24"/>
          <w:szCs w:val="24"/>
        </w:rPr>
        <w:t xml:space="preserve">ifundir por los medios de comunicación social las informaciones necesarias para dar tranquilidad a la población; </w:t>
      </w:r>
    </w:p>
    <w:p w14:paraId="3C45A37E" w14:textId="77777777" w:rsidR="00726CFE" w:rsidRDefault="00726CFE" w:rsidP="00726CFE">
      <w:pPr>
        <w:pStyle w:val="Sinespaciado"/>
        <w:ind w:left="708"/>
        <w:jc w:val="both"/>
        <w:rPr>
          <w:rFonts w:ascii="Verdana" w:hAnsi="Verdana" w:cs="Tahoma"/>
          <w:sz w:val="24"/>
          <w:szCs w:val="24"/>
        </w:rPr>
      </w:pPr>
      <w:r>
        <w:rPr>
          <w:rFonts w:ascii="Verdana" w:hAnsi="Verdana" w:cs="Tahoma"/>
          <w:sz w:val="24"/>
          <w:szCs w:val="24"/>
        </w:rPr>
        <w:t>i</w:t>
      </w:r>
      <w:r w:rsidRPr="00726CFE">
        <w:rPr>
          <w:rFonts w:ascii="Verdana" w:hAnsi="Verdana" w:cs="Tahoma"/>
          <w:sz w:val="24"/>
          <w:szCs w:val="24"/>
        </w:rPr>
        <w:t xml:space="preserve">) </w:t>
      </w:r>
      <w:r>
        <w:rPr>
          <w:rFonts w:ascii="Verdana" w:hAnsi="Verdana" w:cs="Tahoma"/>
          <w:sz w:val="24"/>
          <w:szCs w:val="24"/>
        </w:rPr>
        <w:t>d</w:t>
      </w:r>
      <w:r w:rsidRPr="00726CFE">
        <w:rPr>
          <w:rFonts w:ascii="Verdana" w:hAnsi="Verdana" w:cs="Tahoma"/>
          <w:sz w:val="24"/>
          <w:szCs w:val="24"/>
        </w:rPr>
        <w:t xml:space="preserve">ictar las directrices e instrucciones necesarias para el mantenimiento del orden en la zona, y  </w:t>
      </w:r>
    </w:p>
    <w:p w14:paraId="244C8496" w14:textId="0557385D" w:rsidR="00726CFE" w:rsidRDefault="00726CFE" w:rsidP="00726CFE">
      <w:pPr>
        <w:pStyle w:val="Sinespaciado"/>
        <w:ind w:left="708"/>
        <w:jc w:val="both"/>
        <w:rPr>
          <w:rFonts w:ascii="Verdana" w:hAnsi="Verdana" w:cs="Tahoma"/>
          <w:sz w:val="24"/>
          <w:szCs w:val="24"/>
        </w:rPr>
      </w:pPr>
      <w:r>
        <w:rPr>
          <w:rFonts w:ascii="Verdana" w:hAnsi="Verdana" w:cs="Tahoma"/>
          <w:sz w:val="24"/>
          <w:szCs w:val="24"/>
        </w:rPr>
        <w:t>j</w:t>
      </w:r>
      <w:r w:rsidRPr="00726CFE">
        <w:rPr>
          <w:rFonts w:ascii="Verdana" w:hAnsi="Verdana" w:cs="Tahoma"/>
          <w:sz w:val="24"/>
          <w:szCs w:val="24"/>
        </w:rPr>
        <w:t xml:space="preserve">) </w:t>
      </w:r>
      <w:r>
        <w:rPr>
          <w:rFonts w:ascii="Verdana" w:hAnsi="Verdana" w:cs="Tahoma"/>
          <w:sz w:val="24"/>
          <w:szCs w:val="24"/>
        </w:rPr>
        <w:t>l</w:t>
      </w:r>
      <w:r w:rsidRPr="00726CFE">
        <w:rPr>
          <w:rFonts w:ascii="Verdana" w:hAnsi="Verdana" w:cs="Tahoma"/>
          <w:sz w:val="24"/>
          <w:szCs w:val="24"/>
        </w:rPr>
        <w:t>as demás que le otorguen las leyes en su calidad de tal</w:t>
      </w:r>
    </w:p>
    <w:p w14:paraId="6F6BC4DD" w14:textId="77777777" w:rsidR="00726CFE" w:rsidRDefault="00726CFE" w:rsidP="0057473C">
      <w:pPr>
        <w:pStyle w:val="Sinespaciado"/>
        <w:ind w:left="708" w:hanging="708"/>
        <w:jc w:val="both"/>
        <w:rPr>
          <w:rFonts w:ascii="Verdana" w:hAnsi="Verdana" w:cs="Tahoma"/>
          <w:sz w:val="24"/>
          <w:szCs w:val="24"/>
        </w:rPr>
      </w:pPr>
      <w:r>
        <w:rPr>
          <w:rFonts w:ascii="Verdana" w:hAnsi="Verdana" w:cs="Tahoma"/>
          <w:sz w:val="24"/>
          <w:szCs w:val="24"/>
        </w:rPr>
        <w:tab/>
      </w:r>
      <w:r w:rsidR="00316D7A">
        <w:rPr>
          <w:rFonts w:ascii="Verdana" w:hAnsi="Verdana" w:cs="Tahoma"/>
          <w:sz w:val="24"/>
          <w:szCs w:val="24"/>
        </w:rPr>
        <w:t xml:space="preserve">(art. </w:t>
      </w:r>
      <w:r w:rsidR="00602B91">
        <w:rPr>
          <w:rFonts w:ascii="Verdana" w:hAnsi="Verdana" w:cs="Tahoma"/>
          <w:sz w:val="24"/>
          <w:szCs w:val="24"/>
        </w:rPr>
        <w:t>7</w:t>
      </w:r>
      <w:r w:rsidR="00316D7A">
        <w:rPr>
          <w:rFonts w:ascii="Verdana" w:hAnsi="Verdana" w:cs="Tahoma"/>
          <w:sz w:val="24"/>
          <w:szCs w:val="24"/>
        </w:rPr>
        <w:t xml:space="preserve"> LOC). </w:t>
      </w:r>
    </w:p>
    <w:p w14:paraId="18BB450E" w14:textId="5047D965" w:rsidR="00316D7A" w:rsidRDefault="00316D7A" w:rsidP="00726CFE">
      <w:pPr>
        <w:pStyle w:val="Sinespaciado"/>
        <w:ind w:left="708"/>
        <w:jc w:val="both"/>
        <w:rPr>
          <w:rFonts w:ascii="Verdana" w:hAnsi="Verdana" w:cs="Tahoma"/>
          <w:sz w:val="24"/>
          <w:szCs w:val="24"/>
        </w:rPr>
      </w:pPr>
      <w:r>
        <w:rPr>
          <w:rFonts w:ascii="Verdana" w:hAnsi="Verdana" w:cs="Tahoma"/>
          <w:sz w:val="24"/>
          <w:szCs w:val="24"/>
        </w:rPr>
        <w:t>Puede dictar bandos (art. 10 inc. 2 LOC).</w:t>
      </w:r>
    </w:p>
    <w:p w14:paraId="34431B1C" w14:textId="146C55F0" w:rsidR="00B11C3F" w:rsidRDefault="00316D7A" w:rsidP="0057473C">
      <w:pPr>
        <w:pStyle w:val="Sinespaciado"/>
        <w:ind w:left="708" w:hanging="708"/>
        <w:jc w:val="both"/>
        <w:rPr>
          <w:rFonts w:ascii="Verdana" w:hAnsi="Verdana" w:cs="Tahoma"/>
          <w:sz w:val="24"/>
          <w:szCs w:val="24"/>
        </w:rPr>
      </w:pPr>
      <w:r>
        <w:rPr>
          <w:rFonts w:ascii="Verdana" w:hAnsi="Verdana" w:cs="Tahoma"/>
          <w:sz w:val="24"/>
          <w:szCs w:val="24"/>
        </w:rPr>
        <w:tab/>
        <w:t xml:space="preserve">Las medidas deben ser difundidas y comunicadas, sin que ello implique discriminación entre medios de comunicación (art. 11 LOC).   </w:t>
      </w:r>
      <w:r w:rsidR="00B11C3F">
        <w:rPr>
          <w:rFonts w:ascii="Verdana" w:hAnsi="Verdana" w:cs="Tahoma"/>
          <w:sz w:val="24"/>
          <w:szCs w:val="24"/>
        </w:rPr>
        <w:t xml:space="preserve"> </w:t>
      </w:r>
    </w:p>
    <w:p w14:paraId="1B299136" w14:textId="1485FD5C" w:rsidR="00726CFE" w:rsidRDefault="00726CFE" w:rsidP="0057473C">
      <w:pPr>
        <w:pStyle w:val="Sinespaciado"/>
        <w:ind w:left="708" w:hanging="708"/>
        <w:jc w:val="both"/>
        <w:rPr>
          <w:rFonts w:ascii="Verdana" w:hAnsi="Verdana" w:cs="Tahoma"/>
          <w:sz w:val="24"/>
          <w:szCs w:val="24"/>
        </w:rPr>
      </w:pPr>
    </w:p>
    <w:p w14:paraId="73555CD4" w14:textId="77777777" w:rsidR="00376D50" w:rsidRDefault="00376D50" w:rsidP="0057473C">
      <w:pPr>
        <w:pStyle w:val="Sinespaciado"/>
        <w:ind w:left="708" w:hanging="708"/>
        <w:jc w:val="both"/>
        <w:rPr>
          <w:rFonts w:ascii="Verdana" w:hAnsi="Verdana" w:cs="Tahoma"/>
          <w:sz w:val="24"/>
          <w:szCs w:val="24"/>
        </w:rPr>
      </w:pPr>
    </w:p>
    <w:p w14:paraId="76A403BB" w14:textId="25B01928" w:rsidR="0057473C" w:rsidRDefault="00DC2C3C" w:rsidP="0057473C">
      <w:pPr>
        <w:pStyle w:val="Sinespaciado"/>
        <w:ind w:left="708" w:hanging="708"/>
        <w:jc w:val="both"/>
        <w:rPr>
          <w:rFonts w:ascii="Verdana" w:hAnsi="Verdana" w:cs="Tahoma"/>
          <w:sz w:val="24"/>
          <w:szCs w:val="24"/>
        </w:rPr>
      </w:pPr>
      <w:r>
        <w:rPr>
          <w:rFonts w:ascii="Verdana" w:hAnsi="Verdana" w:cs="Tahoma"/>
          <w:sz w:val="24"/>
          <w:szCs w:val="24"/>
        </w:rPr>
        <w:t>5</w:t>
      </w:r>
      <w:r w:rsidR="0057473C">
        <w:rPr>
          <w:rFonts w:ascii="Verdana" w:hAnsi="Verdana" w:cs="Tahoma"/>
          <w:sz w:val="24"/>
          <w:szCs w:val="24"/>
        </w:rPr>
        <w:t>.</w:t>
      </w:r>
      <w:r w:rsidR="0057473C">
        <w:rPr>
          <w:rFonts w:ascii="Verdana" w:hAnsi="Verdana" w:cs="Tahoma"/>
          <w:sz w:val="24"/>
          <w:szCs w:val="24"/>
        </w:rPr>
        <w:tab/>
      </w:r>
      <w:r w:rsidR="0057473C" w:rsidRPr="0057473C">
        <w:rPr>
          <w:rFonts w:ascii="Verdana" w:hAnsi="Verdana" w:cs="Tahoma"/>
          <w:b/>
          <w:bCs/>
          <w:sz w:val="24"/>
          <w:szCs w:val="24"/>
        </w:rPr>
        <w:t>Deber de informar</w:t>
      </w:r>
      <w:r>
        <w:rPr>
          <w:rFonts w:ascii="Verdana" w:hAnsi="Verdana" w:cs="Tahoma"/>
          <w:b/>
          <w:bCs/>
          <w:sz w:val="24"/>
          <w:szCs w:val="24"/>
        </w:rPr>
        <w:t xml:space="preserve"> al Congreso Nacional</w:t>
      </w:r>
    </w:p>
    <w:p w14:paraId="0D300C5B" w14:textId="5E4F725C" w:rsidR="0057473C" w:rsidRDefault="0057473C" w:rsidP="0057473C">
      <w:pPr>
        <w:pStyle w:val="Sinespaciado"/>
        <w:ind w:left="708" w:hanging="708"/>
        <w:jc w:val="both"/>
        <w:rPr>
          <w:rFonts w:ascii="Verdana" w:hAnsi="Verdana" w:cs="Tahoma"/>
          <w:sz w:val="24"/>
          <w:szCs w:val="24"/>
        </w:rPr>
      </w:pPr>
      <w:r>
        <w:rPr>
          <w:rFonts w:ascii="Verdana" w:hAnsi="Verdana" w:cs="Tahoma"/>
          <w:sz w:val="24"/>
          <w:szCs w:val="24"/>
        </w:rPr>
        <w:tab/>
        <w:t xml:space="preserve">El </w:t>
      </w:r>
      <w:proofErr w:type="gramStart"/>
      <w:r>
        <w:rPr>
          <w:rFonts w:ascii="Verdana" w:hAnsi="Verdana" w:cs="Tahoma"/>
          <w:sz w:val="24"/>
          <w:szCs w:val="24"/>
        </w:rPr>
        <w:t>Presidente</w:t>
      </w:r>
      <w:proofErr w:type="gramEnd"/>
      <w:r>
        <w:rPr>
          <w:rFonts w:ascii="Verdana" w:hAnsi="Verdana" w:cs="Tahoma"/>
          <w:sz w:val="24"/>
          <w:szCs w:val="24"/>
        </w:rPr>
        <w:t xml:space="preserve"> de la República está obligado a </w:t>
      </w:r>
      <w:r w:rsidRPr="00D675FB">
        <w:rPr>
          <w:rFonts w:ascii="Verdana" w:hAnsi="Verdana" w:cs="Tahoma"/>
          <w:i/>
          <w:iCs/>
          <w:sz w:val="24"/>
          <w:szCs w:val="24"/>
        </w:rPr>
        <w:t xml:space="preserve">informar al Congreso Nacional </w:t>
      </w:r>
      <w:r>
        <w:rPr>
          <w:rFonts w:ascii="Verdana" w:hAnsi="Verdana" w:cs="Tahoma"/>
          <w:sz w:val="24"/>
          <w:szCs w:val="24"/>
        </w:rPr>
        <w:t xml:space="preserve">de las medidas adoptadas en virtud del estado de </w:t>
      </w:r>
      <w:r w:rsidR="000A5417">
        <w:rPr>
          <w:rFonts w:ascii="Verdana" w:hAnsi="Verdana" w:cs="Tahoma"/>
          <w:sz w:val="24"/>
          <w:szCs w:val="24"/>
        </w:rPr>
        <w:t>catástrofe</w:t>
      </w:r>
      <w:r>
        <w:rPr>
          <w:rFonts w:ascii="Verdana" w:hAnsi="Verdana" w:cs="Tahoma"/>
          <w:sz w:val="24"/>
          <w:szCs w:val="24"/>
        </w:rPr>
        <w:t xml:space="preserve"> (art. 4</w:t>
      </w:r>
      <w:r w:rsidR="000A5417">
        <w:rPr>
          <w:rFonts w:ascii="Verdana" w:hAnsi="Verdana" w:cs="Tahoma"/>
          <w:sz w:val="24"/>
          <w:szCs w:val="24"/>
        </w:rPr>
        <w:t>1</w:t>
      </w:r>
      <w:r>
        <w:rPr>
          <w:rFonts w:ascii="Verdana" w:hAnsi="Verdana" w:cs="Tahoma"/>
          <w:sz w:val="24"/>
          <w:szCs w:val="24"/>
        </w:rPr>
        <w:t xml:space="preserve">, inc. </w:t>
      </w:r>
      <w:r w:rsidR="000A5417">
        <w:rPr>
          <w:rFonts w:ascii="Verdana" w:hAnsi="Verdana" w:cs="Tahoma"/>
          <w:sz w:val="24"/>
          <w:szCs w:val="24"/>
        </w:rPr>
        <w:t>2</w:t>
      </w:r>
      <w:r>
        <w:rPr>
          <w:rFonts w:ascii="Verdana" w:hAnsi="Verdana" w:cs="Tahoma"/>
          <w:sz w:val="24"/>
          <w:szCs w:val="24"/>
        </w:rPr>
        <w:t>° CPR)</w:t>
      </w:r>
    </w:p>
    <w:p w14:paraId="6117F0BE" w14:textId="2CD729E0" w:rsidR="001323AA" w:rsidRDefault="001323AA" w:rsidP="0057473C">
      <w:pPr>
        <w:pStyle w:val="Sinespaciado"/>
        <w:ind w:left="708" w:hanging="708"/>
        <w:jc w:val="both"/>
        <w:rPr>
          <w:rFonts w:ascii="Verdana" w:hAnsi="Verdana" w:cs="Tahoma"/>
          <w:sz w:val="24"/>
          <w:szCs w:val="24"/>
        </w:rPr>
      </w:pPr>
    </w:p>
    <w:p w14:paraId="556E4FC3" w14:textId="77777777" w:rsidR="00376D50" w:rsidRDefault="00376D50" w:rsidP="0057473C">
      <w:pPr>
        <w:pStyle w:val="Sinespaciado"/>
        <w:ind w:left="708" w:hanging="708"/>
        <w:jc w:val="both"/>
        <w:rPr>
          <w:rFonts w:ascii="Verdana" w:hAnsi="Verdana" w:cs="Tahoma"/>
          <w:sz w:val="24"/>
          <w:szCs w:val="24"/>
        </w:rPr>
      </w:pPr>
    </w:p>
    <w:p w14:paraId="24A17CB8" w14:textId="7A27306F" w:rsidR="00BA46BE" w:rsidRDefault="00DC2C3C" w:rsidP="0057473C">
      <w:pPr>
        <w:pStyle w:val="Sinespaciado"/>
        <w:ind w:left="708" w:hanging="708"/>
        <w:jc w:val="both"/>
        <w:rPr>
          <w:rFonts w:ascii="Verdana" w:hAnsi="Verdana" w:cs="Tahoma"/>
          <w:sz w:val="24"/>
          <w:szCs w:val="24"/>
        </w:rPr>
      </w:pPr>
      <w:r>
        <w:rPr>
          <w:rFonts w:ascii="Verdana" w:hAnsi="Verdana" w:cs="Tahoma"/>
          <w:sz w:val="24"/>
          <w:szCs w:val="24"/>
        </w:rPr>
        <w:t>6</w:t>
      </w:r>
      <w:r w:rsidR="00BA46BE">
        <w:rPr>
          <w:rFonts w:ascii="Verdana" w:hAnsi="Verdana" w:cs="Tahoma"/>
          <w:sz w:val="24"/>
          <w:szCs w:val="24"/>
        </w:rPr>
        <w:t>.</w:t>
      </w:r>
      <w:r w:rsidR="00BA46BE">
        <w:rPr>
          <w:rFonts w:ascii="Verdana" w:hAnsi="Verdana" w:cs="Tahoma"/>
          <w:sz w:val="24"/>
          <w:szCs w:val="24"/>
        </w:rPr>
        <w:tab/>
      </w:r>
      <w:r w:rsidR="00BA46BE" w:rsidRPr="00BA46BE">
        <w:rPr>
          <w:rFonts w:ascii="Verdana" w:hAnsi="Verdana" w:cs="Tahoma"/>
          <w:b/>
          <w:bCs/>
          <w:sz w:val="24"/>
          <w:szCs w:val="24"/>
        </w:rPr>
        <w:t>Efectos del estado</w:t>
      </w:r>
    </w:p>
    <w:p w14:paraId="623A61C1" w14:textId="4533A3B6" w:rsidR="00BA46BE" w:rsidRDefault="00B8691D" w:rsidP="00B8691D">
      <w:pPr>
        <w:pStyle w:val="Sinespaciado"/>
        <w:ind w:left="708" w:hanging="708"/>
        <w:jc w:val="both"/>
        <w:rPr>
          <w:rFonts w:ascii="Verdana" w:hAnsi="Verdana" w:cs="Tahoma"/>
          <w:sz w:val="24"/>
          <w:szCs w:val="24"/>
        </w:rPr>
      </w:pPr>
      <w:r>
        <w:rPr>
          <w:rFonts w:ascii="Verdana" w:hAnsi="Verdana" w:cs="Tahoma"/>
          <w:sz w:val="24"/>
          <w:szCs w:val="24"/>
        </w:rPr>
        <w:tab/>
      </w:r>
      <w:r w:rsidRPr="00B8691D">
        <w:rPr>
          <w:rFonts w:ascii="Verdana" w:hAnsi="Verdana" w:cs="Tahoma"/>
          <w:sz w:val="24"/>
          <w:szCs w:val="24"/>
        </w:rPr>
        <w:t xml:space="preserve">Por la declaración del estado de catástrofe, el </w:t>
      </w:r>
      <w:proofErr w:type="gramStart"/>
      <w:r w:rsidRPr="00B8691D">
        <w:rPr>
          <w:rFonts w:ascii="Verdana" w:hAnsi="Verdana" w:cs="Tahoma"/>
          <w:sz w:val="24"/>
          <w:szCs w:val="24"/>
        </w:rPr>
        <w:t>Presidente</w:t>
      </w:r>
      <w:proofErr w:type="gramEnd"/>
      <w:r w:rsidRPr="00B8691D">
        <w:rPr>
          <w:rFonts w:ascii="Verdana" w:hAnsi="Verdana" w:cs="Tahoma"/>
          <w:sz w:val="24"/>
          <w:szCs w:val="24"/>
        </w:rPr>
        <w:t xml:space="preserve"> de la República podrá </w:t>
      </w:r>
      <w:r w:rsidRPr="007568C2">
        <w:rPr>
          <w:rFonts w:ascii="Verdana" w:hAnsi="Verdana" w:cs="Tahoma"/>
          <w:i/>
          <w:iCs/>
          <w:sz w:val="24"/>
          <w:szCs w:val="24"/>
        </w:rPr>
        <w:t>restringir las libertades de locomoción y de reunión</w:t>
      </w:r>
      <w:r w:rsidRPr="00B8691D">
        <w:rPr>
          <w:rFonts w:ascii="Verdana" w:hAnsi="Verdana" w:cs="Tahoma"/>
          <w:sz w:val="24"/>
          <w:szCs w:val="24"/>
        </w:rPr>
        <w:t xml:space="preserve">. Podrá, asimismo, disponer </w:t>
      </w:r>
      <w:r w:rsidRPr="007568C2">
        <w:rPr>
          <w:rFonts w:ascii="Verdana" w:hAnsi="Verdana" w:cs="Tahoma"/>
          <w:i/>
          <w:iCs/>
          <w:sz w:val="24"/>
          <w:szCs w:val="24"/>
        </w:rPr>
        <w:t>requisiciones de bienes</w:t>
      </w:r>
      <w:r w:rsidRPr="00B8691D">
        <w:rPr>
          <w:rFonts w:ascii="Verdana" w:hAnsi="Verdana" w:cs="Tahoma"/>
          <w:sz w:val="24"/>
          <w:szCs w:val="24"/>
        </w:rPr>
        <w:t xml:space="preserve">, establecer </w:t>
      </w:r>
      <w:r w:rsidRPr="007568C2">
        <w:rPr>
          <w:rFonts w:ascii="Verdana" w:hAnsi="Verdana" w:cs="Tahoma"/>
          <w:i/>
          <w:iCs/>
          <w:sz w:val="24"/>
          <w:szCs w:val="24"/>
        </w:rPr>
        <w:t>limitaciones al ejercicio del derecho de propiedad</w:t>
      </w:r>
      <w:r w:rsidRPr="00B8691D">
        <w:rPr>
          <w:rFonts w:ascii="Verdana" w:hAnsi="Verdana" w:cs="Tahoma"/>
          <w:sz w:val="24"/>
          <w:szCs w:val="24"/>
        </w:rPr>
        <w:t xml:space="preserve"> y adoptar todas las medidas extraordinarias de carácter administrativo que sean necesarias para el pronto restablecimiento de la normalidad en la zona afectada.</w:t>
      </w:r>
      <w:r>
        <w:rPr>
          <w:rFonts w:ascii="Verdana" w:hAnsi="Verdana" w:cs="Tahoma"/>
          <w:sz w:val="24"/>
          <w:szCs w:val="24"/>
        </w:rPr>
        <w:t xml:space="preserve"> </w:t>
      </w:r>
      <w:r w:rsidR="00BA46BE">
        <w:rPr>
          <w:rFonts w:ascii="Verdana" w:hAnsi="Verdana" w:cs="Tahoma"/>
          <w:sz w:val="24"/>
          <w:szCs w:val="24"/>
        </w:rPr>
        <w:t xml:space="preserve">(art. 43, inc. </w:t>
      </w:r>
      <w:r>
        <w:rPr>
          <w:rFonts w:ascii="Verdana" w:hAnsi="Verdana" w:cs="Tahoma"/>
          <w:sz w:val="24"/>
          <w:szCs w:val="24"/>
        </w:rPr>
        <w:t>3</w:t>
      </w:r>
      <w:r w:rsidR="00BA46BE">
        <w:rPr>
          <w:rFonts w:ascii="Verdana" w:hAnsi="Verdana" w:cs="Tahoma"/>
          <w:sz w:val="24"/>
          <w:szCs w:val="24"/>
        </w:rPr>
        <w:t>° CPR)</w:t>
      </w:r>
      <w:r w:rsidR="007D6F47">
        <w:rPr>
          <w:rFonts w:ascii="Verdana" w:hAnsi="Verdana" w:cs="Tahoma"/>
          <w:sz w:val="24"/>
          <w:szCs w:val="24"/>
        </w:rPr>
        <w:t>.</w:t>
      </w:r>
    </w:p>
    <w:p w14:paraId="691C6544" w14:textId="664DC993" w:rsidR="007D6F47" w:rsidRDefault="007D6F47" w:rsidP="00B8691D">
      <w:pPr>
        <w:pStyle w:val="Sinespaciado"/>
        <w:ind w:left="708" w:hanging="708"/>
        <w:jc w:val="both"/>
        <w:rPr>
          <w:rFonts w:ascii="Verdana" w:hAnsi="Verdana" w:cs="Tahoma"/>
          <w:sz w:val="24"/>
          <w:szCs w:val="24"/>
        </w:rPr>
      </w:pPr>
      <w:r>
        <w:rPr>
          <w:rFonts w:ascii="Verdana" w:hAnsi="Verdana" w:cs="Tahoma"/>
          <w:sz w:val="24"/>
          <w:szCs w:val="24"/>
        </w:rPr>
        <w:tab/>
      </w:r>
      <w:r w:rsidRPr="007D6F47">
        <w:rPr>
          <w:rFonts w:ascii="Verdana" w:hAnsi="Verdana" w:cs="Tahoma"/>
          <w:sz w:val="24"/>
          <w:szCs w:val="24"/>
        </w:rPr>
        <w:t xml:space="preserve">Las requisiciones que se practiquen darán lugar a </w:t>
      </w:r>
      <w:r w:rsidRPr="00D675FB">
        <w:rPr>
          <w:rFonts w:ascii="Verdana" w:hAnsi="Verdana" w:cs="Tahoma"/>
          <w:i/>
          <w:iCs/>
          <w:sz w:val="24"/>
          <w:szCs w:val="24"/>
        </w:rPr>
        <w:t xml:space="preserve">indemnizaciones </w:t>
      </w:r>
      <w:r w:rsidRPr="007D6F47">
        <w:rPr>
          <w:rFonts w:ascii="Verdana" w:hAnsi="Verdana" w:cs="Tahoma"/>
          <w:sz w:val="24"/>
          <w:szCs w:val="24"/>
        </w:rPr>
        <w:t xml:space="preserve">en conformidad a la ley. También darán derecho a indemnización las limitaciones que se impongan al derecho de propiedad cuando </w:t>
      </w:r>
      <w:r w:rsidRPr="007D6F47">
        <w:rPr>
          <w:rFonts w:ascii="Verdana" w:hAnsi="Verdana" w:cs="Tahoma"/>
          <w:sz w:val="24"/>
          <w:szCs w:val="24"/>
        </w:rPr>
        <w:lastRenderedPageBreak/>
        <w:t>importen privación de alguno de sus atributos o facultades esenciales y con ello se cause daño.</w:t>
      </w:r>
      <w:r>
        <w:rPr>
          <w:rFonts w:ascii="Verdana" w:hAnsi="Verdana" w:cs="Tahoma"/>
          <w:sz w:val="24"/>
          <w:szCs w:val="24"/>
        </w:rPr>
        <w:t>(art. 45, inc. 2 CPR)</w:t>
      </w:r>
    </w:p>
    <w:p w14:paraId="0877DC1D" w14:textId="4E78A3AB" w:rsidR="00286D0B" w:rsidRDefault="00286D0B" w:rsidP="00BA46BE">
      <w:pPr>
        <w:pStyle w:val="Sinespaciado"/>
        <w:ind w:left="708" w:hanging="708"/>
        <w:jc w:val="both"/>
        <w:rPr>
          <w:rFonts w:ascii="Verdana" w:hAnsi="Verdana" w:cs="Tahoma"/>
          <w:sz w:val="24"/>
          <w:szCs w:val="24"/>
        </w:rPr>
      </w:pPr>
      <w:r>
        <w:rPr>
          <w:rFonts w:ascii="Verdana" w:hAnsi="Verdana" w:cs="Tahoma"/>
          <w:sz w:val="24"/>
          <w:szCs w:val="24"/>
        </w:rPr>
        <w:tab/>
        <w:t xml:space="preserve">Se restringe la garantía constitucional cuando </w:t>
      </w:r>
      <w:r w:rsidRPr="004274A0">
        <w:rPr>
          <w:rFonts w:ascii="Verdana" w:hAnsi="Verdana" w:cs="Tahoma"/>
          <w:i/>
          <w:iCs/>
          <w:sz w:val="24"/>
          <w:szCs w:val="24"/>
        </w:rPr>
        <w:t>“se limita su ejercicio en el fondo o en la forma”</w:t>
      </w:r>
      <w:r>
        <w:rPr>
          <w:rFonts w:ascii="Verdana" w:hAnsi="Verdana" w:cs="Tahoma"/>
          <w:sz w:val="24"/>
          <w:szCs w:val="24"/>
        </w:rPr>
        <w:t xml:space="preserve"> (art. 12 LOC)</w:t>
      </w:r>
      <w:r w:rsidR="00A408C2">
        <w:rPr>
          <w:rFonts w:ascii="Verdana" w:hAnsi="Verdana" w:cs="Tahoma"/>
          <w:sz w:val="24"/>
          <w:szCs w:val="24"/>
        </w:rPr>
        <w:t>.</w:t>
      </w:r>
    </w:p>
    <w:p w14:paraId="7A684DCB" w14:textId="100C99F0" w:rsidR="00A408C2" w:rsidRDefault="00BD5046" w:rsidP="00BA46BE">
      <w:pPr>
        <w:pStyle w:val="Sinespaciado"/>
        <w:ind w:left="708" w:hanging="708"/>
        <w:jc w:val="both"/>
        <w:rPr>
          <w:rFonts w:ascii="Verdana" w:hAnsi="Verdana" w:cs="Tahoma"/>
          <w:sz w:val="24"/>
          <w:szCs w:val="24"/>
        </w:rPr>
      </w:pPr>
      <w:r>
        <w:rPr>
          <w:rFonts w:ascii="Verdana" w:hAnsi="Verdana" w:cs="Tahoma"/>
          <w:sz w:val="24"/>
          <w:szCs w:val="24"/>
        </w:rPr>
        <w:tab/>
      </w:r>
      <w:proofErr w:type="gramStart"/>
      <w:r w:rsidR="00A408C2">
        <w:rPr>
          <w:rFonts w:ascii="Verdana" w:hAnsi="Verdana" w:cs="Tahoma"/>
          <w:sz w:val="24"/>
          <w:szCs w:val="24"/>
        </w:rPr>
        <w:t>De acuerdo a</w:t>
      </w:r>
      <w:proofErr w:type="gramEnd"/>
      <w:r w:rsidR="00A408C2">
        <w:rPr>
          <w:rFonts w:ascii="Verdana" w:hAnsi="Verdana" w:cs="Tahoma"/>
          <w:sz w:val="24"/>
          <w:szCs w:val="24"/>
        </w:rPr>
        <w:t xml:space="preserve"> la jurisprudencia, condicionar el ejercicio de un derecho por parte de la autoridad es inconstitucional, lo que supondría la suspensión de garantías (TC, Rol </w:t>
      </w:r>
      <w:r w:rsidR="00F46247">
        <w:rPr>
          <w:rFonts w:ascii="Verdana" w:hAnsi="Verdana" w:cs="Tahoma"/>
          <w:sz w:val="24"/>
          <w:szCs w:val="24"/>
        </w:rPr>
        <w:t>29, c. 2)</w:t>
      </w:r>
      <w:r w:rsidR="00105C80">
        <w:rPr>
          <w:rFonts w:ascii="Verdana" w:hAnsi="Verdana" w:cs="Tahoma"/>
          <w:sz w:val="24"/>
          <w:szCs w:val="24"/>
        </w:rPr>
        <w:t xml:space="preserve">. Del mismo modo, se ha insistido que ello solo puede efectuarse por la vía legal y, en modo alguno, a través de un reglamento (TC, Rol 185, c. 12).  </w:t>
      </w:r>
      <w:r w:rsidR="00A408C2">
        <w:rPr>
          <w:rFonts w:ascii="Verdana" w:hAnsi="Verdana" w:cs="Tahoma"/>
          <w:sz w:val="24"/>
          <w:szCs w:val="24"/>
        </w:rPr>
        <w:t xml:space="preserve"> </w:t>
      </w:r>
    </w:p>
    <w:p w14:paraId="310CA7B7" w14:textId="481DF6C6" w:rsidR="00376D50" w:rsidRDefault="00376D50" w:rsidP="001F1981">
      <w:pPr>
        <w:pStyle w:val="Sinespaciado"/>
        <w:ind w:left="708"/>
        <w:jc w:val="both"/>
        <w:rPr>
          <w:rFonts w:ascii="Verdana" w:hAnsi="Verdana" w:cs="Tahoma"/>
          <w:sz w:val="24"/>
          <w:szCs w:val="24"/>
        </w:rPr>
      </w:pPr>
    </w:p>
    <w:p w14:paraId="4090DFA6" w14:textId="77777777" w:rsidR="00D675FB" w:rsidRDefault="00D675FB" w:rsidP="001F1981">
      <w:pPr>
        <w:pStyle w:val="Sinespaciado"/>
        <w:ind w:left="708"/>
        <w:jc w:val="both"/>
        <w:rPr>
          <w:rFonts w:ascii="Verdana" w:hAnsi="Verdana" w:cs="Tahoma"/>
          <w:sz w:val="24"/>
          <w:szCs w:val="24"/>
        </w:rPr>
      </w:pPr>
    </w:p>
    <w:p w14:paraId="5C54C20C" w14:textId="03A105B9" w:rsidR="007D6F47" w:rsidRPr="007D6F47" w:rsidRDefault="00DC2C3C" w:rsidP="00BA46BE">
      <w:pPr>
        <w:pStyle w:val="Sinespaciado"/>
        <w:ind w:left="708" w:hanging="708"/>
        <w:jc w:val="both"/>
        <w:rPr>
          <w:rFonts w:ascii="Verdana" w:hAnsi="Verdana" w:cs="Tahoma"/>
          <w:b/>
          <w:bCs/>
          <w:sz w:val="24"/>
          <w:szCs w:val="24"/>
        </w:rPr>
      </w:pPr>
      <w:r>
        <w:rPr>
          <w:rFonts w:ascii="Verdana" w:hAnsi="Verdana" w:cs="Tahoma"/>
          <w:sz w:val="24"/>
          <w:szCs w:val="24"/>
        </w:rPr>
        <w:t>7</w:t>
      </w:r>
      <w:r w:rsidR="00CF3A32">
        <w:rPr>
          <w:rFonts w:ascii="Verdana" w:hAnsi="Verdana" w:cs="Tahoma"/>
          <w:sz w:val="24"/>
          <w:szCs w:val="24"/>
        </w:rPr>
        <w:t>.</w:t>
      </w:r>
      <w:r w:rsidR="00CF3A32">
        <w:rPr>
          <w:rFonts w:ascii="Verdana" w:hAnsi="Verdana" w:cs="Tahoma"/>
          <w:sz w:val="24"/>
          <w:szCs w:val="24"/>
        </w:rPr>
        <w:tab/>
      </w:r>
      <w:r w:rsidR="007D6F47" w:rsidRPr="007D6F47">
        <w:rPr>
          <w:rFonts w:ascii="Verdana" w:hAnsi="Verdana" w:cs="Tahoma"/>
          <w:b/>
          <w:bCs/>
          <w:sz w:val="24"/>
          <w:szCs w:val="24"/>
        </w:rPr>
        <w:t>Requisiciones y limitaciones a la propiedad</w:t>
      </w:r>
    </w:p>
    <w:p w14:paraId="326D2BDF" w14:textId="7D50AE7C" w:rsidR="007D6F47" w:rsidRPr="007D6F47" w:rsidRDefault="007D6F47" w:rsidP="007D6F47">
      <w:pPr>
        <w:pStyle w:val="Sinespaciado"/>
        <w:ind w:left="708" w:hanging="708"/>
        <w:jc w:val="both"/>
        <w:rPr>
          <w:rFonts w:ascii="Verdana" w:hAnsi="Verdana" w:cs="Tahoma"/>
          <w:sz w:val="24"/>
          <w:szCs w:val="24"/>
        </w:rPr>
      </w:pPr>
      <w:r>
        <w:rPr>
          <w:rFonts w:ascii="Verdana" w:hAnsi="Verdana" w:cs="Tahoma"/>
          <w:sz w:val="24"/>
          <w:szCs w:val="24"/>
        </w:rPr>
        <w:tab/>
        <w:t>En caso de requisiciones de bienes o limitaciones a la propiedad, se indemnizará siempre por el Fisco los perjuicios directos (art. 17 LOC)</w:t>
      </w:r>
    </w:p>
    <w:p w14:paraId="2138CFD9" w14:textId="7C5DE1ED" w:rsidR="007D6F47" w:rsidRPr="007D6F47" w:rsidRDefault="007D6F47" w:rsidP="007D6F47">
      <w:pPr>
        <w:pStyle w:val="Sinespaciado"/>
        <w:ind w:left="708" w:hanging="708"/>
        <w:jc w:val="both"/>
        <w:rPr>
          <w:rFonts w:ascii="Verdana" w:hAnsi="Verdana" w:cs="Tahoma"/>
          <w:sz w:val="24"/>
          <w:szCs w:val="24"/>
        </w:rPr>
      </w:pPr>
      <w:r w:rsidRPr="007D6F47">
        <w:rPr>
          <w:rFonts w:ascii="Verdana" w:hAnsi="Verdana" w:cs="Tahoma"/>
          <w:sz w:val="24"/>
          <w:szCs w:val="24"/>
        </w:rPr>
        <w:t xml:space="preserve">   </w:t>
      </w:r>
      <w:r>
        <w:rPr>
          <w:rFonts w:ascii="Verdana" w:hAnsi="Verdana" w:cs="Tahoma"/>
          <w:sz w:val="24"/>
          <w:szCs w:val="24"/>
        </w:rPr>
        <w:tab/>
        <w:t xml:space="preserve">La autoridad debe practicar un inventario de los bienes, </w:t>
      </w:r>
      <w:r w:rsidRPr="007D6F47">
        <w:rPr>
          <w:rFonts w:ascii="Verdana" w:hAnsi="Verdana" w:cs="Tahoma"/>
          <w:sz w:val="24"/>
          <w:szCs w:val="24"/>
        </w:rPr>
        <w:t>dejando constancia del estado en que se encuentren</w:t>
      </w:r>
      <w:r>
        <w:rPr>
          <w:rFonts w:ascii="Verdana" w:hAnsi="Verdana" w:cs="Tahoma"/>
          <w:sz w:val="24"/>
          <w:szCs w:val="24"/>
        </w:rPr>
        <w:t xml:space="preserve">; copia del cual deberá entregarse dentro de 48 horas a quien tuviere los bienes en su poder al </w:t>
      </w:r>
      <w:r w:rsidRPr="007D6F47">
        <w:rPr>
          <w:rFonts w:ascii="Verdana" w:hAnsi="Verdana" w:cs="Tahoma"/>
          <w:sz w:val="24"/>
          <w:szCs w:val="24"/>
        </w:rPr>
        <w:t xml:space="preserve">momento de efectuar la requisición. En el caso de las limitaciones que se impongan al derecho de propiedad, bastará que la autoridad notifique al afectado, dejándole copia del documento que dispuso la </w:t>
      </w:r>
      <w:r>
        <w:rPr>
          <w:rFonts w:ascii="Verdana" w:hAnsi="Verdana" w:cs="Tahoma"/>
          <w:sz w:val="24"/>
          <w:szCs w:val="24"/>
        </w:rPr>
        <w:t>misma</w:t>
      </w:r>
      <w:r w:rsidRPr="007D6F47">
        <w:rPr>
          <w:rFonts w:ascii="Verdana" w:hAnsi="Verdana" w:cs="Tahoma"/>
          <w:sz w:val="24"/>
          <w:szCs w:val="24"/>
        </w:rPr>
        <w:t>.</w:t>
      </w:r>
      <w:r>
        <w:rPr>
          <w:rFonts w:ascii="Verdana" w:hAnsi="Verdana" w:cs="Tahoma"/>
          <w:sz w:val="24"/>
          <w:szCs w:val="24"/>
        </w:rPr>
        <w:t xml:space="preserve"> (art. 18 LOC)</w:t>
      </w:r>
    </w:p>
    <w:p w14:paraId="1B8A8D67" w14:textId="52C95C70" w:rsidR="007D6F47" w:rsidRPr="007D6F47" w:rsidRDefault="007D6F47" w:rsidP="007D6F47">
      <w:pPr>
        <w:pStyle w:val="Sinespaciado"/>
        <w:ind w:left="708" w:hanging="708"/>
        <w:jc w:val="both"/>
        <w:rPr>
          <w:rFonts w:ascii="Verdana" w:hAnsi="Verdana" w:cs="Tahoma"/>
          <w:sz w:val="24"/>
          <w:szCs w:val="24"/>
        </w:rPr>
      </w:pPr>
      <w:r w:rsidRPr="007D6F47">
        <w:rPr>
          <w:rFonts w:ascii="Verdana" w:hAnsi="Verdana" w:cs="Tahoma"/>
          <w:sz w:val="24"/>
          <w:szCs w:val="24"/>
        </w:rPr>
        <w:t xml:space="preserve">    </w:t>
      </w:r>
      <w:r>
        <w:rPr>
          <w:rFonts w:ascii="Verdana" w:hAnsi="Verdana" w:cs="Tahoma"/>
          <w:sz w:val="24"/>
          <w:szCs w:val="24"/>
        </w:rPr>
        <w:tab/>
      </w:r>
      <w:r w:rsidRPr="007D6F47">
        <w:rPr>
          <w:rFonts w:ascii="Verdana" w:hAnsi="Verdana" w:cs="Tahoma"/>
          <w:sz w:val="24"/>
          <w:szCs w:val="24"/>
        </w:rPr>
        <w:t>El monto de la indemnización y su forma de pago serán determinados de común acuerdo entre la autoridad que ordenó la requisición y el afectado por la medida. Este acuerdo deberá ser, en todo caso, aprobado por la autoridad de Gobierno Interior correspondiente al lugar donde se practicó, dentro del plazo de diez días de adoptado. A falta de acuerdo, el afectado podrá recurrir, dentro del plazo de treinta días, ante el Juez de Letras en lo Civil competente. El Tribunal dará a esta presentación una tramitación incidental, fijando en su sentencia el monto definitivo de la indemnización que corresponda, la que deberá ser pagada en dinero efectivo y al contado.</w:t>
      </w:r>
      <w:r>
        <w:rPr>
          <w:rFonts w:ascii="Verdana" w:hAnsi="Verdana" w:cs="Tahoma"/>
          <w:sz w:val="24"/>
          <w:szCs w:val="24"/>
        </w:rPr>
        <w:t xml:space="preserve"> (art. 19 LOC)</w:t>
      </w:r>
    </w:p>
    <w:p w14:paraId="2D5F6C87" w14:textId="19CED5E9" w:rsidR="007D6F47" w:rsidRPr="007D6F47" w:rsidRDefault="007D6F47" w:rsidP="007D6F47">
      <w:pPr>
        <w:pStyle w:val="Sinespaciado"/>
        <w:ind w:left="708" w:hanging="708"/>
        <w:jc w:val="both"/>
        <w:rPr>
          <w:rFonts w:ascii="Verdana" w:hAnsi="Verdana" w:cs="Tahoma"/>
          <w:sz w:val="24"/>
          <w:szCs w:val="24"/>
        </w:rPr>
      </w:pPr>
      <w:r w:rsidRPr="007D6F47">
        <w:rPr>
          <w:rFonts w:ascii="Verdana" w:hAnsi="Verdana" w:cs="Tahoma"/>
          <w:sz w:val="24"/>
          <w:szCs w:val="24"/>
        </w:rPr>
        <w:t xml:space="preserve">    </w:t>
      </w:r>
      <w:r>
        <w:rPr>
          <w:rFonts w:ascii="Verdana" w:hAnsi="Verdana" w:cs="Tahoma"/>
          <w:sz w:val="24"/>
          <w:szCs w:val="24"/>
        </w:rPr>
        <w:tab/>
      </w:r>
      <w:r w:rsidRPr="007D6F47">
        <w:rPr>
          <w:rFonts w:ascii="Verdana" w:hAnsi="Verdana" w:cs="Tahoma"/>
          <w:sz w:val="24"/>
          <w:szCs w:val="24"/>
        </w:rPr>
        <w:t>La acción indemnizatoria prescribirá en el plazo de un año, contado desde la fecha de término del estado de excepción.</w:t>
      </w:r>
      <w:r w:rsidR="00F41EF5">
        <w:rPr>
          <w:rFonts w:ascii="Verdana" w:hAnsi="Verdana" w:cs="Tahoma"/>
          <w:sz w:val="24"/>
          <w:szCs w:val="24"/>
        </w:rPr>
        <w:t xml:space="preserve"> (art. 20 LOC)</w:t>
      </w:r>
    </w:p>
    <w:p w14:paraId="3E710101" w14:textId="51B6548C" w:rsidR="007D6F47" w:rsidRDefault="007D6F47" w:rsidP="007D6F47">
      <w:pPr>
        <w:pStyle w:val="Sinespaciado"/>
        <w:ind w:left="708" w:hanging="708"/>
        <w:jc w:val="both"/>
        <w:rPr>
          <w:rFonts w:ascii="Verdana" w:hAnsi="Verdana" w:cs="Tahoma"/>
          <w:sz w:val="24"/>
          <w:szCs w:val="24"/>
        </w:rPr>
      </w:pPr>
      <w:r w:rsidRPr="007D6F47">
        <w:rPr>
          <w:rFonts w:ascii="Verdana" w:hAnsi="Verdana" w:cs="Tahoma"/>
          <w:sz w:val="24"/>
          <w:szCs w:val="24"/>
        </w:rPr>
        <w:t xml:space="preserve">    </w:t>
      </w:r>
      <w:r>
        <w:rPr>
          <w:rFonts w:ascii="Verdana" w:hAnsi="Verdana" w:cs="Tahoma"/>
          <w:sz w:val="24"/>
          <w:szCs w:val="24"/>
        </w:rPr>
        <w:tab/>
      </w:r>
      <w:r w:rsidRPr="007D6F47">
        <w:rPr>
          <w:rFonts w:ascii="Verdana" w:hAnsi="Verdana" w:cs="Tahoma"/>
          <w:sz w:val="24"/>
          <w:szCs w:val="24"/>
        </w:rPr>
        <w:t>Las expensas de conservación y aprovechamiento de los bienes requisados o que fueren objeto de alguna limitación del dominio serán siempre de cargo fiscal.</w:t>
      </w:r>
      <w:r w:rsidR="00F41EF5">
        <w:rPr>
          <w:rFonts w:ascii="Verdana" w:hAnsi="Verdana" w:cs="Tahoma"/>
          <w:sz w:val="24"/>
          <w:szCs w:val="24"/>
        </w:rPr>
        <w:t xml:space="preserve"> (art. 21 LOC)</w:t>
      </w:r>
    </w:p>
    <w:p w14:paraId="6F7D9140" w14:textId="3BDAEEB9" w:rsidR="00254978" w:rsidRPr="00254978" w:rsidRDefault="000873AC" w:rsidP="00254978">
      <w:pPr>
        <w:pStyle w:val="Sinespaciado"/>
        <w:ind w:left="708" w:hanging="708"/>
        <w:jc w:val="both"/>
        <w:rPr>
          <w:rFonts w:ascii="Verdana" w:hAnsi="Verdana" w:cs="Tahoma"/>
          <w:sz w:val="24"/>
          <w:szCs w:val="24"/>
        </w:rPr>
      </w:pPr>
      <w:r>
        <w:rPr>
          <w:rFonts w:ascii="Verdana" w:hAnsi="Verdana" w:cs="Tahoma"/>
          <w:sz w:val="24"/>
          <w:szCs w:val="24"/>
        </w:rPr>
        <w:tab/>
      </w:r>
      <w:r w:rsidRPr="00254978">
        <w:rPr>
          <w:rFonts w:ascii="Verdana" w:hAnsi="Verdana" w:cs="Tahoma"/>
          <w:sz w:val="24"/>
          <w:szCs w:val="24"/>
        </w:rPr>
        <w:t xml:space="preserve">En materias de limitaciones a la propiedad, la jurisprudencia </w:t>
      </w:r>
      <w:r w:rsidR="00254978">
        <w:rPr>
          <w:rFonts w:ascii="Verdana" w:hAnsi="Verdana" w:cs="Tahoma"/>
          <w:sz w:val="24"/>
          <w:szCs w:val="24"/>
        </w:rPr>
        <w:t xml:space="preserve">del TC </w:t>
      </w:r>
      <w:r w:rsidRPr="00254978">
        <w:rPr>
          <w:rFonts w:ascii="Verdana" w:hAnsi="Verdana" w:cs="Tahoma"/>
          <w:sz w:val="24"/>
          <w:szCs w:val="24"/>
        </w:rPr>
        <w:t xml:space="preserve">ha señalado que </w:t>
      </w:r>
      <w:r w:rsidR="00254978">
        <w:rPr>
          <w:rFonts w:ascii="Verdana" w:hAnsi="Verdana" w:cs="Tahoma"/>
          <w:sz w:val="24"/>
          <w:szCs w:val="24"/>
        </w:rPr>
        <w:t>é</w:t>
      </w:r>
      <w:r w:rsidRPr="00254978">
        <w:rPr>
          <w:rFonts w:ascii="Verdana" w:hAnsi="Verdana" w:cs="Tahoma"/>
          <w:sz w:val="24"/>
          <w:szCs w:val="24"/>
        </w:rPr>
        <w:t>stas deben ser mesuradas y razonables (Rol</w:t>
      </w:r>
      <w:r w:rsidRPr="00254978">
        <w:rPr>
          <w:rFonts w:ascii="Verdana" w:hAnsi="Verdana" w:cs="Tahoma"/>
          <w:sz w:val="24"/>
          <w:szCs w:val="24"/>
        </w:rPr>
        <w:t>56/1988 y 253/1997</w:t>
      </w:r>
      <w:r w:rsidRPr="00254978">
        <w:rPr>
          <w:rFonts w:ascii="Verdana" w:hAnsi="Verdana" w:cs="Tahoma"/>
          <w:sz w:val="24"/>
          <w:szCs w:val="24"/>
        </w:rPr>
        <w:t xml:space="preserve">); proporcionadas (Rol </w:t>
      </w:r>
      <w:r w:rsidRPr="00254978">
        <w:rPr>
          <w:rFonts w:ascii="Verdana" w:hAnsi="Verdana" w:cs="Tahoma"/>
          <w:sz w:val="24"/>
          <w:szCs w:val="24"/>
        </w:rPr>
        <w:t>506/2007</w:t>
      </w:r>
      <w:r w:rsidR="00254978">
        <w:rPr>
          <w:rFonts w:ascii="Verdana" w:hAnsi="Verdana" w:cs="Tahoma"/>
          <w:sz w:val="24"/>
          <w:szCs w:val="24"/>
        </w:rPr>
        <w:t>,</w:t>
      </w:r>
      <w:r w:rsidRPr="00254978">
        <w:rPr>
          <w:rFonts w:ascii="Verdana" w:hAnsi="Verdana" w:cs="Tahoma"/>
          <w:sz w:val="24"/>
          <w:szCs w:val="24"/>
        </w:rPr>
        <w:t xml:space="preserve"> 1141/2009 y 1215/2009</w:t>
      </w:r>
      <w:r w:rsidRPr="00254978">
        <w:rPr>
          <w:rFonts w:ascii="Verdana" w:hAnsi="Verdana" w:cs="Tahoma"/>
          <w:sz w:val="24"/>
          <w:szCs w:val="24"/>
        </w:rPr>
        <w:t xml:space="preserve">); </w:t>
      </w:r>
      <w:r w:rsidRPr="00254978">
        <w:rPr>
          <w:rFonts w:ascii="Verdana" w:eastAsia="Times New Roman" w:hAnsi="Verdana" w:cs="Times New Roman"/>
          <w:sz w:val="24"/>
          <w:szCs w:val="24"/>
          <w:lang w:val="es-ES" w:eastAsia="es-CL"/>
        </w:rPr>
        <w:t>que, por lo mismo, no entorpezcan gravemente la actividad, hasta hacerla inviable</w:t>
      </w:r>
      <w:r w:rsidRPr="00254978">
        <w:rPr>
          <w:rFonts w:ascii="Verdana" w:eastAsia="Times New Roman" w:hAnsi="Verdana" w:cs="Times New Roman"/>
          <w:sz w:val="24"/>
          <w:szCs w:val="24"/>
          <w:lang w:val="es-ES" w:eastAsia="es-CL"/>
        </w:rPr>
        <w:t xml:space="preserve"> (</w:t>
      </w:r>
      <w:r w:rsidRPr="00254978">
        <w:rPr>
          <w:rFonts w:ascii="Verdana" w:hAnsi="Verdana" w:cs="Tahoma"/>
          <w:sz w:val="24"/>
          <w:szCs w:val="24"/>
        </w:rPr>
        <w:t>Rol 1669/2012</w:t>
      </w:r>
      <w:r w:rsidRPr="00254978">
        <w:rPr>
          <w:rFonts w:ascii="Verdana" w:hAnsi="Verdana" w:cs="Tahoma"/>
          <w:sz w:val="24"/>
          <w:szCs w:val="24"/>
        </w:rPr>
        <w:t xml:space="preserve">); y, en general, </w:t>
      </w:r>
      <w:r w:rsidR="00254978">
        <w:rPr>
          <w:rFonts w:ascii="Verdana" w:hAnsi="Verdana" w:cs="Tahoma"/>
          <w:sz w:val="24"/>
          <w:szCs w:val="24"/>
        </w:rPr>
        <w:t xml:space="preserve">que </w:t>
      </w:r>
      <w:r w:rsidRPr="00254978">
        <w:rPr>
          <w:rFonts w:ascii="Verdana" w:hAnsi="Verdana" w:cs="Tahoma"/>
          <w:sz w:val="24"/>
          <w:szCs w:val="24"/>
        </w:rPr>
        <w:t>no import</w:t>
      </w:r>
      <w:r w:rsidR="00254978">
        <w:rPr>
          <w:rFonts w:ascii="Verdana" w:hAnsi="Verdana" w:cs="Tahoma"/>
          <w:sz w:val="24"/>
          <w:szCs w:val="24"/>
        </w:rPr>
        <w:t xml:space="preserve">en </w:t>
      </w:r>
      <w:r w:rsidRPr="00254978">
        <w:rPr>
          <w:rFonts w:ascii="Verdana" w:hAnsi="Verdana" w:cs="Tahoma"/>
          <w:sz w:val="24"/>
          <w:szCs w:val="24"/>
        </w:rPr>
        <w:t xml:space="preserve">privaciones </w:t>
      </w:r>
      <w:r w:rsidR="00254978">
        <w:rPr>
          <w:rFonts w:ascii="Verdana" w:hAnsi="Verdana" w:cs="Tahoma"/>
          <w:sz w:val="24"/>
          <w:szCs w:val="24"/>
        </w:rPr>
        <w:t xml:space="preserve">(Rol </w:t>
      </w:r>
      <w:r w:rsidR="00254978" w:rsidRPr="00254978">
        <w:rPr>
          <w:rFonts w:ascii="Verdana" w:hAnsi="Verdana" w:cs="Tahoma"/>
          <w:sz w:val="24"/>
          <w:szCs w:val="24"/>
        </w:rPr>
        <w:t xml:space="preserve">245/1996 y </w:t>
      </w:r>
      <w:r w:rsidR="00254978" w:rsidRPr="00254978">
        <w:rPr>
          <w:rFonts w:ascii="Verdana" w:hAnsi="Verdana" w:cs="Tahoma"/>
          <w:sz w:val="24"/>
          <w:szCs w:val="24"/>
        </w:rPr>
        <w:lastRenderedPageBreak/>
        <w:t>334/2001</w:t>
      </w:r>
      <w:r w:rsidR="00254978">
        <w:rPr>
          <w:rFonts w:ascii="Verdana" w:hAnsi="Verdana" w:cs="Tahoma"/>
          <w:sz w:val="24"/>
          <w:szCs w:val="24"/>
        </w:rPr>
        <w:t xml:space="preserve">) </w:t>
      </w:r>
      <w:r w:rsidRPr="00254978">
        <w:rPr>
          <w:rFonts w:ascii="Verdana" w:hAnsi="Verdana" w:cs="Tahoma"/>
          <w:sz w:val="24"/>
          <w:szCs w:val="24"/>
        </w:rPr>
        <w:t>o afect</w:t>
      </w:r>
      <w:r w:rsidR="00254978">
        <w:rPr>
          <w:rFonts w:ascii="Verdana" w:hAnsi="Verdana" w:cs="Tahoma"/>
          <w:sz w:val="24"/>
          <w:szCs w:val="24"/>
        </w:rPr>
        <w:t xml:space="preserve">en </w:t>
      </w:r>
      <w:r w:rsidRPr="00254978">
        <w:rPr>
          <w:rFonts w:ascii="Verdana" w:hAnsi="Verdana" w:cs="Tahoma"/>
          <w:sz w:val="24"/>
          <w:szCs w:val="24"/>
        </w:rPr>
        <w:t xml:space="preserve">el núcleo </w:t>
      </w:r>
      <w:r w:rsidR="00254978">
        <w:rPr>
          <w:rFonts w:ascii="Verdana" w:hAnsi="Verdana" w:cs="Tahoma"/>
          <w:sz w:val="24"/>
          <w:szCs w:val="24"/>
        </w:rPr>
        <w:t xml:space="preserve">esencial </w:t>
      </w:r>
      <w:r w:rsidRPr="00254978">
        <w:rPr>
          <w:rFonts w:ascii="Verdana" w:hAnsi="Verdana" w:cs="Tahoma"/>
          <w:sz w:val="24"/>
          <w:szCs w:val="24"/>
        </w:rPr>
        <w:t xml:space="preserve">del derecho </w:t>
      </w:r>
      <w:r w:rsidR="00254978">
        <w:rPr>
          <w:rFonts w:ascii="Verdana" w:hAnsi="Verdana" w:cs="Tahoma"/>
          <w:sz w:val="24"/>
          <w:szCs w:val="24"/>
        </w:rPr>
        <w:t xml:space="preserve">(Rol </w:t>
      </w:r>
      <w:r w:rsidR="00254978" w:rsidRPr="00254978">
        <w:rPr>
          <w:rFonts w:ascii="Verdana" w:hAnsi="Verdana" w:cs="Tahoma"/>
          <w:sz w:val="24"/>
          <w:szCs w:val="24"/>
        </w:rPr>
        <w:t>1298/2010</w:t>
      </w:r>
      <w:r w:rsidR="00254978">
        <w:rPr>
          <w:rFonts w:ascii="Verdana" w:hAnsi="Verdana" w:cs="Tahoma"/>
          <w:sz w:val="24"/>
          <w:szCs w:val="24"/>
        </w:rPr>
        <w:t>).</w:t>
      </w:r>
    </w:p>
    <w:p w14:paraId="51F8124B" w14:textId="6D181551" w:rsidR="000873AC" w:rsidRPr="00DA5FC0" w:rsidRDefault="000873AC" w:rsidP="000873AC">
      <w:pPr>
        <w:pStyle w:val="Sinespaciado"/>
        <w:jc w:val="both"/>
        <w:rPr>
          <w:rFonts w:ascii="Tahoma" w:hAnsi="Tahoma" w:cs="Tahoma"/>
          <w:sz w:val="20"/>
        </w:rPr>
      </w:pPr>
    </w:p>
    <w:p w14:paraId="6444E062" w14:textId="370E858F" w:rsidR="00376D50" w:rsidRDefault="000873AC" w:rsidP="00BA46BE">
      <w:pPr>
        <w:pStyle w:val="Sinespaciado"/>
        <w:ind w:left="708" w:hanging="708"/>
        <w:jc w:val="both"/>
        <w:rPr>
          <w:rFonts w:ascii="Verdana" w:hAnsi="Verdana" w:cs="Tahoma"/>
          <w:sz w:val="24"/>
          <w:szCs w:val="24"/>
        </w:rPr>
      </w:pPr>
      <w:r>
        <w:rPr>
          <w:rFonts w:ascii="Verdana" w:hAnsi="Verdana" w:cs="Tahoma"/>
          <w:sz w:val="24"/>
          <w:szCs w:val="24"/>
        </w:rPr>
        <w:tab/>
      </w:r>
    </w:p>
    <w:p w14:paraId="463CEEBC" w14:textId="6DEDD4E4" w:rsidR="00BA46BE" w:rsidRDefault="00DC2C3C" w:rsidP="00BA46BE">
      <w:pPr>
        <w:pStyle w:val="Sinespaciado"/>
        <w:ind w:left="708" w:hanging="708"/>
        <w:jc w:val="both"/>
        <w:rPr>
          <w:rFonts w:ascii="Verdana" w:hAnsi="Verdana" w:cs="Tahoma"/>
          <w:sz w:val="24"/>
          <w:szCs w:val="24"/>
        </w:rPr>
      </w:pPr>
      <w:r>
        <w:rPr>
          <w:rFonts w:ascii="Verdana" w:hAnsi="Verdana" w:cs="Tahoma"/>
          <w:sz w:val="24"/>
          <w:szCs w:val="24"/>
        </w:rPr>
        <w:t>8</w:t>
      </w:r>
      <w:r w:rsidR="00BA46BE">
        <w:rPr>
          <w:rFonts w:ascii="Verdana" w:hAnsi="Verdana" w:cs="Tahoma"/>
          <w:sz w:val="24"/>
          <w:szCs w:val="24"/>
        </w:rPr>
        <w:t>.</w:t>
      </w:r>
      <w:r w:rsidR="00BA46BE">
        <w:rPr>
          <w:rFonts w:ascii="Verdana" w:hAnsi="Verdana" w:cs="Tahoma"/>
          <w:sz w:val="24"/>
          <w:szCs w:val="24"/>
        </w:rPr>
        <w:tab/>
      </w:r>
      <w:r w:rsidR="00BA46BE" w:rsidRPr="00BA46BE">
        <w:rPr>
          <w:rFonts w:ascii="Verdana" w:hAnsi="Verdana" w:cs="Tahoma"/>
          <w:b/>
          <w:bCs/>
          <w:sz w:val="24"/>
          <w:szCs w:val="24"/>
        </w:rPr>
        <w:t>Mandato a LOC</w:t>
      </w:r>
    </w:p>
    <w:p w14:paraId="2A9F710C" w14:textId="649961D5" w:rsidR="00BA46BE" w:rsidRDefault="00BA46BE" w:rsidP="00BA46BE">
      <w:pPr>
        <w:pStyle w:val="Sinespaciado"/>
        <w:ind w:left="708" w:hanging="708"/>
        <w:jc w:val="both"/>
        <w:rPr>
          <w:rFonts w:ascii="Verdana" w:hAnsi="Verdana" w:cs="Tahoma"/>
          <w:sz w:val="24"/>
          <w:szCs w:val="24"/>
        </w:rPr>
      </w:pPr>
      <w:r>
        <w:rPr>
          <w:rFonts w:ascii="Verdana" w:hAnsi="Verdana" w:cs="Tahoma"/>
          <w:sz w:val="24"/>
          <w:szCs w:val="24"/>
        </w:rPr>
        <w:tab/>
        <w:t>La LOC regula esta materia (estados de excepción, declaración y aplicación de medidas). Igualmente, lo necesario para restablecimiento de normalidad; no pudiendo afectar competencias y funcionamiento de órganos constitucionales (art. 44, inc. 1° CPR)</w:t>
      </w:r>
      <w:r w:rsidR="001323AA">
        <w:rPr>
          <w:rFonts w:ascii="Verdana" w:hAnsi="Verdana" w:cs="Tahoma"/>
          <w:sz w:val="24"/>
          <w:szCs w:val="24"/>
        </w:rPr>
        <w:t>.</w:t>
      </w:r>
    </w:p>
    <w:p w14:paraId="6B4B15D9" w14:textId="3954772D" w:rsidR="001323AA" w:rsidRPr="00186125" w:rsidRDefault="001323AA" w:rsidP="00BA46BE">
      <w:pPr>
        <w:pStyle w:val="Sinespaciado"/>
        <w:ind w:left="708" w:hanging="708"/>
        <w:jc w:val="both"/>
        <w:rPr>
          <w:rFonts w:ascii="Verdana" w:hAnsi="Verdana" w:cs="Tahoma"/>
          <w:sz w:val="24"/>
          <w:szCs w:val="24"/>
        </w:rPr>
      </w:pPr>
      <w:r>
        <w:rPr>
          <w:rFonts w:ascii="Verdana" w:hAnsi="Verdana" w:cs="Tahoma"/>
          <w:sz w:val="24"/>
          <w:szCs w:val="24"/>
        </w:rPr>
        <w:tab/>
      </w:r>
      <w:r w:rsidR="00186125">
        <w:rPr>
          <w:rFonts w:ascii="Verdana" w:hAnsi="Verdana" w:cs="Tahoma"/>
          <w:sz w:val="24"/>
          <w:szCs w:val="24"/>
        </w:rPr>
        <w:t>De acuerdo con lo fallado por el</w:t>
      </w:r>
      <w:r>
        <w:rPr>
          <w:rFonts w:ascii="Verdana" w:hAnsi="Verdana" w:cs="Tahoma"/>
          <w:sz w:val="24"/>
          <w:szCs w:val="24"/>
        </w:rPr>
        <w:t xml:space="preserve"> TC, las atribuciones de la autoridad durante los estados de excepción sólo pueden estar regulados en una LOC (Rol </w:t>
      </w:r>
      <w:r w:rsidRPr="00186125">
        <w:rPr>
          <w:rFonts w:ascii="Verdana" w:hAnsi="Verdana" w:cs="Tahoma"/>
          <w:sz w:val="24"/>
          <w:szCs w:val="24"/>
        </w:rPr>
        <w:t>89, c. 5).</w:t>
      </w:r>
    </w:p>
    <w:p w14:paraId="41C0AF87" w14:textId="61A84C72" w:rsidR="00BA46BE" w:rsidRDefault="00186125" w:rsidP="00186125">
      <w:pPr>
        <w:pStyle w:val="Sinespaciado"/>
        <w:ind w:left="708"/>
        <w:jc w:val="both"/>
        <w:rPr>
          <w:rFonts w:ascii="Verdana" w:hAnsi="Verdana" w:cs="Courier New"/>
          <w:sz w:val="24"/>
          <w:szCs w:val="24"/>
          <w:shd w:val="clear" w:color="auto" w:fill="FFFFFF"/>
        </w:rPr>
      </w:pPr>
      <w:r>
        <w:rPr>
          <w:rFonts w:ascii="Verdana" w:hAnsi="Verdana" w:cs="Courier New"/>
          <w:sz w:val="24"/>
          <w:szCs w:val="24"/>
          <w:shd w:val="clear" w:color="auto" w:fill="FFFFFF"/>
        </w:rPr>
        <w:t xml:space="preserve">El texto anterior mandataba a la LOC para </w:t>
      </w:r>
      <w:r w:rsidRPr="004274A0">
        <w:rPr>
          <w:rFonts w:ascii="Verdana" w:hAnsi="Verdana" w:cs="Courier New"/>
          <w:i/>
          <w:iCs/>
          <w:sz w:val="24"/>
          <w:szCs w:val="24"/>
          <w:shd w:val="clear" w:color="auto" w:fill="FFFFFF"/>
        </w:rPr>
        <w:t>“regular los estados de excepción y facultar al Presidente de la República para ejercer por sí o por otras autoridades las atribuciones señaladas precedentemente, sin perjuicio de lo establecido en los estados de emergencia y de catástrofe”.</w:t>
      </w:r>
    </w:p>
    <w:p w14:paraId="30466B86" w14:textId="273528B4" w:rsidR="00C368CB" w:rsidRDefault="00C368CB" w:rsidP="00186125">
      <w:pPr>
        <w:pStyle w:val="Sinespaciado"/>
        <w:ind w:left="708"/>
        <w:jc w:val="both"/>
        <w:rPr>
          <w:rFonts w:ascii="Verdana" w:hAnsi="Verdana" w:cs="Courier New"/>
          <w:sz w:val="24"/>
          <w:szCs w:val="24"/>
          <w:shd w:val="clear" w:color="auto" w:fill="FFFFFF"/>
        </w:rPr>
      </w:pPr>
      <w:r>
        <w:rPr>
          <w:rFonts w:ascii="Verdana" w:hAnsi="Verdana" w:cs="Courier New"/>
          <w:sz w:val="24"/>
          <w:szCs w:val="24"/>
          <w:shd w:val="clear" w:color="auto" w:fill="FFFFFF"/>
        </w:rPr>
        <w:t xml:space="preserve">Cabe hacer presente que </w:t>
      </w:r>
      <w:r w:rsidR="004274A0">
        <w:rPr>
          <w:rFonts w:ascii="Verdana" w:hAnsi="Verdana" w:cs="Courier New"/>
          <w:sz w:val="24"/>
          <w:szCs w:val="24"/>
          <w:shd w:val="clear" w:color="auto" w:fill="FFFFFF"/>
        </w:rPr>
        <w:t>la LOC no se ha actualizado</w:t>
      </w:r>
      <w:r>
        <w:rPr>
          <w:rFonts w:ascii="Verdana" w:hAnsi="Verdana" w:cs="Courier New"/>
          <w:sz w:val="24"/>
          <w:szCs w:val="24"/>
          <w:shd w:val="clear" w:color="auto" w:fill="FFFFFF"/>
        </w:rPr>
        <w:t xml:space="preserve"> y si bien se mantiene ciertas atribuciones respecto del estado de catástrofe</w:t>
      </w:r>
      <w:r w:rsidR="004274A0">
        <w:rPr>
          <w:rFonts w:ascii="Verdana" w:hAnsi="Verdana" w:cs="Courier New"/>
          <w:sz w:val="24"/>
          <w:szCs w:val="24"/>
          <w:shd w:val="clear" w:color="auto" w:fill="FFFFFF"/>
        </w:rPr>
        <w:t>,</w:t>
      </w:r>
      <w:r>
        <w:rPr>
          <w:rFonts w:ascii="Verdana" w:hAnsi="Verdana" w:cs="Courier New"/>
          <w:sz w:val="24"/>
          <w:szCs w:val="24"/>
          <w:shd w:val="clear" w:color="auto" w:fill="FFFFFF"/>
        </w:rPr>
        <w:t xml:space="preserve"> tal como se ha expresado, la reforma constitucional de 2005 eliminó las restricciones al transporte de mercaderías, como igualmente a la libertad de trabajo y opinión e información. </w:t>
      </w:r>
    </w:p>
    <w:p w14:paraId="179A1391" w14:textId="0A21B567" w:rsidR="00D675FB" w:rsidRDefault="00D675FB" w:rsidP="00D675FB">
      <w:pPr>
        <w:pStyle w:val="Sinespaciado"/>
        <w:ind w:left="708"/>
        <w:jc w:val="both"/>
        <w:rPr>
          <w:rFonts w:ascii="Verdana" w:hAnsi="Verdana" w:cs="Tahoma"/>
          <w:sz w:val="24"/>
          <w:szCs w:val="24"/>
        </w:rPr>
      </w:pPr>
      <w:r>
        <w:rPr>
          <w:rFonts w:ascii="Verdana" w:hAnsi="Verdana" w:cs="Tahoma"/>
          <w:sz w:val="24"/>
          <w:szCs w:val="24"/>
        </w:rPr>
        <w:t>En efecto, c</w:t>
      </w:r>
      <w:r>
        <w:rPr>
          <w:rFonts w:ascii="Verdana" w:hAnsi="Verdana" w:cs="Tahoma"/>
          <w:sz w:val="24"/>
          <w:szCs w:val="24"/>
        </w:rPr>
        <w:t xml:space="preserve">abe tener presente que el Acta Constitucional 4 permitía que, en casos de </w:t>
      </w:r>
      <w:r w:rsidRPr="001F1981">
        <w:rPr>
          <w:rFonts w:ascii="Verdana" w:hAnsi="Verdana" w:cs="Tahoma"/>
          <w:sz w:val="24"/>
          <w:szCs w:val="24"/>
        </w:rPr>
        <w:t>gravedad</w:t>
      </w:r>
      <w:r>
        <w:rPr>
          <w:rFonts w:ascii="Verdana" w:hAnsi="Verdana" w:cs="Tahoma"/>
          <w:sz w:val="24"/>
          <w:szCs w:val="24"/>
        </w:rPr>
        <w:t xml:space="preserve">, </w:t>
      </w:r>
      <w:r w:rsidRPr="001F1981">
        <w:rPr>
          <w:rFonts w:ascii="Verdana" w:hAnsi="Verdana" w:cs="Tahoma"/>
          <w:sz w:val="24"/>
          <w:szCs w:val="24"/>
        </w:rPr>
        <w:t>podr</w:t>
      </w:r>
      <w:r>
        <w:rPr>
          <w:rFonts w:ascii="Verdana" w:hAnsi="Verdana" w:cs="Tahoma"/>
          <w:sz w:val="24"/>
          <w:szCs w:val="24"/>
        </w:rPr>
        <w:t>ía</w:t>
      </w:r>
      <w:r w:rsidRPr="001F1981">
        <w:rPr>
          <w:rFonts w:ascii="Verdana" w:hAnsi="Verdana" w:cs="Tahoma"/>
          <w:sz w:val="24"/>
          <w:szCs w:val="24"/>
        </w:rPr>
        <w:t>, además, restringir</w:t>
      </w:r>
      <w:r>
        <w:rPr>
          <w:rFonts w:ascii="Verdana" w:hAnsi="Verdana" w:cs="Tahoma"/>
          <w:sz w:val="24"/>
          <w:szCs w:val="24"/>
        </w:rPr>
        <w:t>se</w:t>
      </w:r>
      <w:r w:rsidRPr="001F1981">
        <w:rPr>
          <w:rFonts w:ascii="Verdana" w:hAnsi="Verdana" w:cs="Tahoma"/>
          <w:sz w:val="24"/>
          <w:szCs w:val="24"/>
        </w:rPr>
        <w:t xml:space="preserve"> las libertades de trabajo, de opinión y de informar.</w:t>
      </w:r>
      <w:r>
        <w:rPr>
          <w:rFonts w:ascii="Verdana" w:hAnsi="Verdana" w:cs="Tahoma"/>
          <w:sz w:val="24"/>
          <w:szCs w:val="24"/>
        </w:rPr>
        <w:t xml:space="preserve"> (DL 1553, de 1976, art. 7, inc. 2). En todo caso, ella no rigió pues no de dictó la legislación complementaria.</w:t>
      </w:r>
      <w:r>
        <w:rPr>
          <w:rFonts w:ascii="Verdana" w:hAnsi="Verdana" w:cs="Tahoma"/>
          <w:sz w:val="24"/>
          <w:szCs w:val="24"/>
        </w:rPr>
        <w:t xml:space="preserve"> </w:t>
      </w:r>
      <w:r>
        <w:rPr>
          <w:rFonts w:ascii="Verdana" w:hAnsi="Verdana" w:cs="Tahoma"/>
          <w:sz w:val="24"/>
          <w:szCs w:val="24"/>
        </w:rPr>
        <w:t xml:space="preserve">A su vez, el texto primitivo de 1980 permitía </w:t>
      </w:r>
      <w:r w:rsidRPr="00B77010">
        <w:rPr>
          <w:rFonts w:ascii="Verdana" w:hAnsi="Verdana" w:cs="Tahoma"/>
          <w:sz w:val="24"/>
          <w:szCs w:val="24"/>
        </w:rPr>
        <w:t>restringir el transporte de mercaderías y las libertades de trabajo, de información y de opinión.</w:t>
      </w:r>
      <w:r>
        <w:rPr>
          <w:rFonts w:ascii="Verdana" w:hAnsi="Verdana" w:cs="Tahoma"/>
          <w:sz w:val="24"/>
          <w:szCs w:val="24"/>
        </w:rPr>
        <w:t xml:space="preserve"> E</w:t>
      </w:r>
      <w:r>
        <w:rPr>
          <w:rFonts w:ascii="Verdana" w:hAnsi="Verdana" w:cs="Tahoma"/>
          <w:sz w:val="24"/>
          <w:szCs w:val="24"/>
        </w:rPr>
        <w:t xml:space="preserve">sto último </w:t>
      </w:r>
      <w:r>
        <w:rPr>
          <w:rFonts w:ascii="Verdana" w:hAnsi="Verdana" w:cs="Tahoma"/>
          <w:sz w:val="24"/>
          <w:szCs w:val="24"/>
        </w:rPr>
        <w:t xml:space="preserve">fue eliminado en la reforma constitucional de 2005 (Ley 20.050). Dicha reforma también eliminó la competencia del Consejo de Seguridad Nacional. </w:t>
      </w:r>
    </w:p>
    <w:p w14:paraId="0CED5B4D" w14:textId="77777777" w:rsidR="00D675FB" w:rsidRDefault="00D675FB" w:rsidP="00D675FB">
      <w:pPr>
        <w:pStyle w:val="Sinespaciado"/>
        <w:ind w:left="708"/>
        <w:jc w:val="both"/>
        <w:rPr>
          <w:rFonts w:ascii="Verdana" w:hAnsi="Verdana" w:cs="Tahoma"/>
          <w:sz w:val="24"/>
          <w:szCs w:val="24"/>
        </w:rPr>
      </w:pPr>
    </w:p>
    <w:p w14:paraId="42DC0CB1" w14:textId="77777777" w:rsidR="00376D50" w:rsidRDefault="00376D50" w:rsidP="00BA46BE">
      <w:pPr>
        <w:pStyle w:val="Sinespaciado"/>
        <w:ind w:left="708" w:hanging="708"/>
        <w:jc w:val="both"/>
        <w:rPr>
          <w:rFonts w:ascii="Verdana" w:hAnsi="Verdana" w:cs="Courier New"/>
          <w:sz w:val="24"/>
          <w:szCs w:val="24"/>
          <w:shd w:val="clear" w:color="auto" w:fill="FFFFFF"/>
        </w:rPr>
      </w:pPr>
    </w:p>
    <w:p w14:paraId="181AA38A" w14:textId="7CC9F653" w:rsidR="00BA46BE" w:rsidRDefault="00DC2C3C" w:rsidP="00BA46BE">
      <w:pPr>
        <w:pStyle w:val="Sinespaciado"/>
        <w:ind w:left="708" w:hanging="708"/>
        <w:jc w:val="both"/>
        <w:rPr>
          <w:rFonts w:ascii="Verdana" w:hAnsi="Verdana" w:cs="Tahoma"/>
          <w:sz w:val="24"/>
          <w:szCs w:val="24"/>
        </w:rPr>
      </w:pPr>
      <w:r>
        <w:rPr>
          <w:rFonts w:ascii="Verdana" w:hAnsi="Verdana" w:cs="Tahoma"/>
          <w:sz w:val="24"/>
          <w:szCs w:val="24"/>
        </w:rPr>
        <w:t>9</w:t>
      </w:r>
      <w:r w:rsidR="00BA46BE">
        <w:rPr>
          <w:rFonts w:ascii="Verdana" w:hAnsi="Verdana" w:cs="Tahoma"/>
          <w:sz w:val="24"/>
          <w:szCs w:val="24"/>
        </w:rPr>
        <w:t>.</w:t>
      </w:r>
      <w:r w:rsidR="00BA46BE">
        <w:rPr>
          <w:rFonts w:ascii="Verdana" w:hAnsi="Verdana" w:cs="Tahoma"/>
          <w:sz w:val="24"/>
          <w:szCs w:val="24"/>
        </w:rPr>
        <w:tab/>
      </w:r>
      <w:r w:rsidR="00BA46BE" w:rsidRPr="00BA46BE">
        <w:rPr>
          <w:rFonts w:ascii="Verdana" w:hAnsi="Verdana" w:cs="Tahoma"/>
          <w:b/>
          <w:bCs/>
          <w:sz w:val="24"/>
          <w:szCs w:val="24"/>
        </w:rPr>
        <w:t>Facultades de los tribunales de justicia</w:t>
      </w:r>
    </w:p>
    <w:p w14:paraId="5100A246" w14:textId="68A0ADD2" w:rsidR="00BA46BE" w:rsidRDefault="00BA46BE" w:rsidP="00BA46BE">
      <w:pPr>
        <w:pStyle w:val="Sinespaciado"/>
        <w:ind w:left="708" w:hanging="708"/>
        <w:jc w:val="both"/>
        <w:rPr>
          <w:rFonts w:ascii="Verdana" w:hAnsi="Verdana" w:cs="Tahoma"/>
          <w:sz w:val="24"/>
          <w:szCs w:val="24"/>
        </w:rPr>
      </w:pPr>
      <w:r>
        <w:rPr>
          <w:rFonts w:ascii="Verdana" w:hAnsi="Verdana" w:cs="Tahoma"/>
          <w:sz w:val="24"/>
          <w:szCs w:val="24"/>
        </w:rPr>
        <w:tab/>
        <w:t>Prohibición a tribunales de calificar los fundamentos ni las circunstancias de hecho invocadas por la autoridad para decretar estado de excepción. A través de recursos judiciales podrán cuestionarse las medidas particulares que afecten derechos constitucionales (art. 45 CPR)</w:t>
      </w:r>
      <w:r w:rsidR="00E44018">
        <w:rPr>
          <w:rFonts w:ascii="Verdana" w:hAnsi="Verdana" w:cs="Tahoma"/>
          <w:sz w:val="24"/>
          <w:szCs w:val="24"/>
        </w:rPr>
        <w:t>.</w:t>
      </w:r>
    </w:p>
    <w:p w14:paraId="77393098" w14:textId="241D1452" w:rsidR="00E44018" w:rsidRPr="00C9678B" w:rsidRDefault="003C504C" w:rsidP="003C504C">
      <w:pPr>
        <w:pStyle w:val="Sinespaciado"/>
        <w:ind w:left="708"/>
        <w:jc w:val="both"/>
        <w:rPr>
          <w:rFonts w:ascii="Verdana" w:hAnsi="Verdana"/>
          <w:color w:val="000000"/>
          <w:sz w:val="24"/>
          <w:szCs w:val="24"/>
          <w:shd w:val="clear" w:color="auto" w:fill="FFFFFF"/>
        </w:rPr>
      </w:pPr>
      <w:r w:rsidRPr="00C9678B">
        <w:rPr>
          <w:rFonts w:ascii="Verdana" w:hAnsi="Verdana"/>
          <w:color w:val="000000"/>
          <w:sz w:val="24"/>
          <w:szCs w:val="24"/>
          <w:shd w:val="clear" w:color="auto" w:fill="FFFFFF"/>
        </w:rPr>
        <w:t xml:space="preserve">La Corte Suprema ha señalado que </w:t>
      </w:r>
      <w:r w:rsidRPr="00C9678B">
        <w:rPr>
          <w:rFonts w:ascii="Verdana" w:hAnsi="Verdana"/>
          <w:i/>
          <w:iCs/>
          <w:color w:val="000000"/>
          <w:sz w:val="24"/>
          <w:szCs w:val="24"/>
          <w:shd w:val="clear" w:color="auto" w:fill="FFFFFF"/>
        </w:rPr>
        <w:t>“el control jurisdiccional tiene como límite divisorio los actos que son propios de la actividad política (...) de suerte que los órganos jurisdiccionales no se encuentran autorizados para revisar decisiones de esta índole”</w:t>
      </w:r>
      <w:bookmarkStart w:id="0" w:name="B40"/>
      <w:bookmarkEnd w:id="0"/>
      <w:r w:rsidRPr="00C9678B">
        <w:rPr>
          <w:rFonts w:ascii="Verdana" w:hAnsi="Verdana"/>
          <w:color w:val="000000"/>
          <w:sz w:val="24"/>
          <w:szCs w:val="24"/>
        </w:rPr>
        <w:t xml:space="preserve"> </w:t>
      </w:r>
      <w:r w:rsidR="00645C12" w:rsidRPr="00C9678B">
        <w:rPr>
          <w:rFonts w:ascii="Verdana" w:hAnsi="Verdana"/>
          <w:color w:val="000000"/>
          <w:sz w:val="24"/>
          <w:szCs w:val="24"/>
        </w:rPr>
        <w:t>(C</w:t>
      </w:r>
      <w:r w:rsidRPr="00C9678B">
        <w:rPr>
          <w:rFonts w:ascii="Verdana" w:hAnsi="Verdana"/>
          <w:color w:val="000000"/>
          <w:sz w:val="24"/>
          <w:szCs w:val="24"/>
          <w:shd w:val="clear" w:color="auto" w:fill="FFFFFF"/>
        </w:rPr>
        <w:t>S, 24</w:t>
      </w:r>
      <w:r w:rsidR="00645C12" w:rsidRPr="00C9678B">
        <w:rPr>
          <w:rFonts w:ascii="Verdana" w:hAnsi="Verdana"/>
          <w:color w:val="000000"/>
          <w:sz w:val="24"/>
          <w:szCs w:val="24"/>
          <w:shd w:val="clear" w:color="auto" w:fill="FFFFFF"/>
        </w:rPr>
        <w:t>.12.</w:t>
      </w:r>
      <w:r w:rsidRPr="00C9678B">
        <w:rPr>
          <w:rFonts w:ascii="Verdana" w:hAnsi="Verdana"/>
          <w:color w:val="000000"/>
          <w:sz w:val="24"/>
          <w:szCs w:val="24"/>
          <w:shd w:val="clear" w:color="auto" w:fill="FFFFFF"/>
        </w:rPr>
        <w:t xml:space="preserve"> 2013</w:t>
      </w:r>
      <w:r w:rsidR="00645C12" w:rsidRPr="00C9678B">
        <w:rPr>
          <w:rFonts w:ascii="Verdana" w:hAnsi="Verdana"/>
          <w:color w:val="000000"/>
          <w:sz w:val="24"/>
          <w:szCs w:val="24"/>
          <w:shd w:val="clear" w:color="auto" w:fill="FFFFFF"/>
        </w:rPr>
        <w:t xml:space="preserve">, Rol </w:t>
      </w:r>
      <w:r w:rsidRPr="00C9678B">
        <w:rPr>
          <w:rFonts w:ascii="Verdana" w:hAnsi="Verdana"/>
          <w:color w:val="000000"/>
          <w:sz w:val="24"/>
          <w:szCs w:val="24"/>
          <w:shd w:val="clear" w:color="auto" w:fill="FFFFFF"/>
        </w:rPr>
        <w:t>4029-2013</w:t>
      </w:r>
      <w:r w:rsidR="00645C12" w:rsidRPr="00C9678B">
        <w:rPr>
          <w:rFonts w:ascii="Verdana" w:hAnsi="Verdana"/>
          <w:color w:val="000000"/>
          <w:sz w:val="24"/>
          <w:szCs w:val="24"/>
          <w:shd w:val="clear" w:color="auto" w:fill="FFFFFF"/>
        </w:rPr>
        <w:t>).</w:t>
      </w:r>
    </w:p>
    <w:p w14:paraId="0AA1568C" w14:textId="13C50EDC" w:rsidR="00F17A75" w:rsidRDefault="00F17A75" w:rsidP="003C504C">
      <w:pPr>
        <w:pStyle w:val="Sinespaciado"/>
        <w:ind w:left="708"/>
        <w:jc w:val="both"/>
        <w:rPr>
          <w:rFonts w:ascii="Verdana" w:hAnsi="Verdana"/>
          <w:color w:val="000000"/>
          <w:sz w:val="24"/>
          <w:szCs w:val="24"/>
          <w:shd w:val="clear" w:color="auto" w:fill="FFFFFF"/>
        </w:rPr>
      </w:pPr>
      <w:r>
        <w:rPr>
          <w:rFonts w:ascii="Verdana" w:hAnsi="Verdana"/>
          <w:color w:val="000000"/>
          <w:sz w:val="24"/>
          <w:szCs w:val="24"/>
          <w:shd w:val="clear" w:color="auto" w:fill="FFFFFF"/>
        </w:rPr>
        <w:lastRenderedPageBreak/>
        <w:t xml:space="preserve">Se ha señalado por la doctrina que, semejante prohibición a los </w:t>
      </w:r>
      <w:r w:rsidRPr="00F17A75">
        <w:rPr>
          <w:rFonts w:ascii="Verdana" w:hAnsi="Verdana"/>
          <w:color w:val="000000"/>
          <w:sz w:val="24"/>
          <w:szCs w:val="24"/>
          <w:shd w:val="clear" w:color="auto" w:fill="FFFFFF"/>
        </w:rPr>
        <w:t>tribunales de justicia</w:t>
      </w:r>
      <w:r>
        <w:rPr>
          <w:rFonts w:ascii="Verdana" w:hAnsi="Verdana"/>
          <w:color w:val="000000"/>
          <w:sz w:val="24"/>
          <w:szCs w:val="24"/>
          <w:shd w:val="clear" w:color="auto" w:fill="FFFFFF"/>
        </w:rPr>
        <w:t>, “</w:t>
      </w:r>
      <w:r w:rsidRPr="004274A0">
        <w:rPr>
          <w:rFonts w:ascii="Verdana" w:hAnsi="Verdana"/>
          <w:i/>
          <w:iCs/>
          <w:color w:val="000000"/>
          <w:sz w:val="24"/>
          <w:szCs w:val="24"/>
          <w:shd w:val="clear" w:color="auto" w:fill="FFFFFF"/>
        </w:rPr>
        <w:t>la Constitución busca asegurar la eficacia de la actuación del Ejecutivo. Aquí, como en los artículos 76 y 83 de la Constitución, la norma debe entenderse como una proyección del principio de separación de los poderes, al garantizar la independencia del Presidente de la República respecto del control judicial</w:t>
      </w:r>
      <w:r w:rsidR="004274A0">
        <w:rPr>
          <w:rFonts w:ascii="Verdana" w:hAnsi="Verdana"/>
          <w:i/>
          <w:iCs/>
          <w:color w:val="000000"/>
          <w:sz w:val="24"/>
          <w:szCs w:val="24"/>
          <w:shd w:val="clear" w:color="auto" w:fill="FFFFFF"/>
        </w:rPr>
        <w:t>”</w:t>
      </w:r>
      <w:r>
        <w:rPr>
          <w:rFonts w:ascii="Verdana" w:hAnsi="Verdana"/>
          <w:color w:val="000000"/>
          <w:sz w:val="24"/>
          <w:szCs w:val="24"/>
          <w:shd w:val="clear" w:color="auto" w:fill="FFFFFF"/>
        </w:rPr>
        <w:t xml:space="preserve"> (Alejandro Silva, </w:t>
      </w:r>
      <w:r w:rsidRPr="00184F17">
        <w:rPr>
          <w:rFonts w:ascii="Verdana" w:hAnsi="Verdana"/>
          <w:i/>
          <w:iCs/>
          <w:color w:val="000000"/>
          <w:sz w:val="24"/>
          <w:szCs w:val="24"/>
          <w:shd w:val="clear" w:color="auto" w:fill="FFFFFF"/>
        </w:rPr>
        <w:t>El control judicial de los estados de excepción constitucional: la supremacía del Presidente de la República</w:t>
      </w:r>
      <w:r>
        <w:rPr>
          <w:rFonts w:ascii="Verdana" w:hAnsi="Verdana"/>
          <w:color w:val="000000"/>
          <w:sz w:val="24"/>
          <w:szCs w:val="24"/>
          <w:shd w:val="clear" w:color="auto" w:fill="FFFFFF"/>
        </w:rPr>
        <w:t>, RCHD 45 N° 1, 2018).</w:t>
      </w:r>
    </w:p>
    <w:p w14:paraId="5D236B8D" w14:textId="5EE0EED0" w:rsidR="00184F17" w:rsidRDefault="00184F17" w:rsidP="008D1D65">
      <w:pPr>
        <w:pStyle w:val="Sinespaciado"/>
        <w:ind w:left="708"/>
        <w:jc w:val="both"/>
        <w:rPr>
          <w:rFonts w:ascii="Verdana" w:hAnsi="Verdana"/>
          <w:color w:val="000000"/>
          <w:sz w:val="23"/>
          <w:szCs w:val="23"/>
        </w:rPr>
      </w:pPr>
      <w:r>
        <w:rPr>
          <w:rFonts w:ascii="Verdana" w:hAnsi="Verdana"/>
          <w:color w:val="000000"/>
          <w:sz w:val="24"/>
          <w:szCs w:val="24"/>
          <w:shd w:val="clear" w:color="auto" w:fill="FFFFFF"/>
        </w:rPr>
        <w:t xml:space="preserve">Zuñiga, por su parte, expresa que </w:t>
      </w:r>
      <w:r w:rsidRPr="004274A0">
        <w:rPr>
          <w:rFonts w:ascii="Verdana" w:hAnsi="Verdana"/>
          <w:i/>
          <w:iCs/>
          <w:color w:val="000000"/>
          <w:sz w:val="24"/>
          <w:szCs w:val="24"/>
          <w:shd w:val="clear" w:color="auto" w:fill="FFFFFF"/>
        </w:rPr>
        <w:t>“la declaración de estado de excepción es un típico acto político no justiciable”.</w:t>
      </w:r>
      <w:r w:rsidRPr="00184F17">
        <w:rPr>
          <w:rFonts w:ascii="Verdana" w:hAnsi="Verdana"/>
          <w:color w:val="000000"/>
          <w:sz w:val="24"/>
          <w:szCs w:val="24"/>
          <w:shd w:val="clear" w:color="auto" w:fill="FFFFFF"/>
        </w:rPr>
        <w:t xml:space="preserve"> El derecho de excepción es uno de los pocos respiraderos que salvan al poder político de ser sofocado por el Poder Judicial y una defensa contra el </w:t>
      </w:r>
      <w:r w:rsidRPr="00184F17">
        <w:rPr>
          <w:rFonts w:ascii="Verdana" w:hAnsi="Verdana"/>
          <w:i/>
          <w:iCs/>
          <w:color w:val="000000"/>
          <w:sz w:val="24"/>
          <w:szCs w:val="24"/>
          <w:shd w:val="clear" w:color="auto" w:fill="FFFFFF"/>
        </w:rPr>
        <w:t>“gobierno de los jueces incompatible con el orden republicano democrático y el imperio de la ley”</w:t>
      </w:r>
      <w:r w:rsidRPr="00184F17">
        <w:rPr>
          <w:rFonts w:ascii="Verdana" w:hAnsi="Verdana" w:cs="Tahoma"/>
          <w:sz w:val="24"/>
          <w:szCs w:val="24"/>
        </w:rPr>
        <w:t xml:space="preserve"> </w:t>
      </w:r>
      <w:r>
        <w:rPr>
          <w:rFonts w:ascii="Verdana" w:hAnsi="Verdana" w:cs="Tahoma"/>
          <w:sz w:val="24"/>
          <w:szCs w:val="24"/>
        </w:rPr>
        <w:t>(</w:t>
      </w:r>
      <w:bookmarkStart w:id="1" w:name="B38"/>
      <w:bookmarkEnd w:id="1"/>
      <w:r>
        <w:rPr>
          <w:rFonts w:ascii="Verdana" w:hAnsi="Verdana"/>
          <w:color w:val="000000"/>
          <w:sz w:val="23"/>
          <w:szCs w:val="23"/>
        </w:rPr>
        <w:t xml:space="preserve">Zúñiga, Francisco (2008) “Control judicial de los actos políticos: recurso de protección ante las ‘cuestiones políticas’”, </w:t>
      </w:r>
      <w:r>
        <w:rPr>
          <w:rStyle w:val="nfasis"/>
          <w:rFonts w:ascii="Verdana" w:hAnsi="Verdana"/>
          <w:color w:val="000000"/>
          <w:sz w:val="23"/>
          <w:szCs w:val="23"/>
        </w:rPr>
        <w:t xml:space="preserve">Ius et </w:t>
      </w:r>
      <w:r w:rsidR="00606D1F">
        <w:rPr>
          <w:rStyle w:val="nfasis"/>
          <w:rFonts w:ascii="Verdana" w:hAnsi="Verdana"/>
          <w:color w:val="000000"/>
          <w:sz w:val="23"/>
          <w:szCs w:val="23"/>
        </w:rPr>
        <w:t>Praxis</w:t>
      </w:r>
      <w:r w:rsidR="00606D1F">
        <w:rPr>
          <w:rFonts w:ascii="Verdana" w:hAnsi="Verdana"/>
          <w:color w:val="000000"/>
          <w:sz w:val="23"/>
          <w:szCs w:val="23"/>
        </w:rPr>
        <w:t>,</w:t>
      </w:r>
      <w:r>
        <w:rPr>
          <w:rFonts w:ascii="Verdana" w:hAnsi="Verdana"/>
          <w:color w:val="000000"/>
          <w:sz w:val="23"/>
          <w:szCs w:val="23"/>
        </w:rPr>
        <w:t xml:space="preserve"> Vol. 14, Nº 2: pp. 271-307. </w:t>
      </w:r>
      <w:r w:rsidR="008D1D65">
        <w:rPr>
          <w:rFonts w:ascii="Verdana" w:hAnsi="Verdana"/>
          <w:color w:val="000000"/>
          <w:sz w:val="23"/>
          <w:szCs w:val="23"/>
        </w:rPr>
        <w:t xml:space="preserve">También </w:t>
      </w:r>
      <w:r>
        <w:rPr>
          <w:rFonts w:ascii="Verdana" w:hAnsi="Verdana"/>
          <w:color w:val="000000"/>
          <w:sz w:val="23"/>
          <w:szCs w:val="23"/>
        </w:rPr>
        <w:t xml:space="preserve">(2014): “El Derecho de Excepción y la Responsabilidad del Estado: Falta de Servicio y Acto de Gobierno.”, </w:t>
      </w:r>
      <w:r>
        <w:rPr>
          <w:rStyle w:val="nfasis"/>
          <w:rFonts w:ascii="Verdana" w:hAnsi="Verdana"/>
          <w:color w:val="000000"/>
          <w:sz w:val="23"/>
          <w:szCs w:val="23"/>
        </w:rPr>
        <w:t xml:space="preserve">Estudios </w:t>
      </w:r>
      <w:r w:rsidR="00622BD8">
        <w:rPr>
          <w:rStyle w:val="nfasis"/>
          <w:rFonts w:ascii="Verdana" w:hAnsi="Verdana"/>
          <w:color w:val="000000"/>
          <w:sz w:val="23"/>
          <w:szCs w:val="23"/>
        </w:rPr>
        <w:t>Constitucionales</w:t>
      </w:r>
      <w:r w:rsidR="00622BD8">
        <w:rPr>
          <w:rFonts w:ascii="Verdana" w:hAnsi="Verdana"/>
          <w:color w:val="000000"/>
          <w:sz w:val="23"/>
          <w:szCs w:val="23"/>
        </w:rPr>
        <w:t>,</w:t>
      </w:r>
      <w:r>
        <w:rPr>
          <w:rFonts w:ascii="Verdana" w:hAnsi="Verdana"/>
          <w:color w:val="000000"/>
          <w:sz w:val="23"/>
          <w:szCs w:val="23"/>
        </w:rPr>
        <w:t xml:space="preserve"> Año 12: pp. 503-526</w:t>
      </w:r>
      <w:r w:rsidR="008D1D65">
        <w:rPr>
          <w:rFonts w:ascii="Verdana" w:hAnsi="Verdana"/>
          <w:color w:val="000000"/>
          <w:sz w:val="23"/>
          <w:szCs w:val="23"/>
        </w:rPr>
        <w:t>).</w:t>
      </w:r>
    </w:p>
    <w:p w14:paraId="344107B9" w14:textId="0EDFAD62" w:rsidR="00184F17" w:rsidRDefault="00184F17" w:rsidP="003C504C">
      <w:pPr>
        <w:pStyle w:val="Sinespaciado"/>
        <w:ind w:left="708"/>
        <w:jc w:val="both"/>
        <w:rPr>
          <w:rFonts w:ascii="Verdana" w:hAnsi="Verdana" w:cs="Tahoma"/>
          <w:sz w:val="24"/>
          <w:szCs w:val="24"/>
        </w:rPr>
      </w:pPr>
    </w:p>
    <w:p w14:paraId="360B3C3A" w14:textId="77777777" w:rsidR="00376D50" w:rsidRPr="00184F17" w:rsidRDefault="00376D50" w:rsidP="003C504C">
      <w:pPr>
        <w:pStyle w:val="Sinespaciado"/>
        <w:ind w:left="708"/>
        <w:jc w:val="both"/>
        <w:rPr>
          <w:rFonts w:ascii="Verdana" w:hAnsi="Verdana" w:cs="Tahoma"/>
          <w:sz w:val="24"/>
          <w:szCs w:val="24"/>
        </w:rPr>
      </w:pPr>
    </w:p>
    <w:p w14:paraId="5604D4AF" w14:textId="3A1E3979" w:rsidR="00D9311C" w:rsidRDefault="00DC2C3C" w:rsidP="008D2D2E">
      <w:pPr>
        <w:pStyle w:val="Sinespaciado"/>
        <w:ind w:left="708" w:hanging="708"/>
        <w:jc w:val="both"/>
        <w:rPr>
          <w:rFonts w:ascii="Verdana" w:hAnsi="Verdana" w:cs="Tahoma"/>
          <w:sz w:val="24"/>
          <w:szCs w:val="24"/>
        </w:rPr>
      </w:pPr>
      <w:r>
        <w:rPr>
          <w:rFonts w:ascii="Verdana" w:hAnsi="Verdana" w:cs="Tahoma"/>
          <w:sz w:val="24"/>
          <w:szCs w:val="24"/>
        </w:rPr>
        <w:t>10</w:t>
      </w:r>
      <w:r w:rsidR="00E44018">
        <w:rPr>
          <w:rFonts w:ascii="Verdana" w:hAnsi="Verdana" w:cs="Tahoma"/>
          <w:sz w:val="24"/>
          <w:szCs w:val="24"/>
        </w:rPr>
        <w:t>.</w:t>
      </w:r>
      <w:r w:rsidR="00E44018">
        <w:rPr>
          <w:rFonts w:ascii="Verdana" w:hAnsi="Verdana" w:cs="Tahoma"/>
          <w:sz w:val="24"/>
          <w:szCs w:val="24"/>
        </w:rPr>
        <w:tab/>
      </w:r>
      <w:r w:rsidR="00CF3A32">
        <w:rPr>
          <w:rFonts w:ascii="Verdana" w:hAnsi="Verdana" w:cs="Tahoma"/>
          <w:b/>
          <w:bCs/>
          <w:sz w:val="24"/>
          <w:szCs w:val="24"/>
        </w:rPr>
        <w:t>Jurisprudencia</w:t>
      </w:r>
    </w:p>
    <w:p w14:paraId="773F1259" w14:textId="626B96EB" w:rsidR="00CF3A32" w:rsidRDefault="00D9311C" w:rsidP="00CF3A32">
      <w:pPr>
        <w:pStyle w:val="Sinespaciado"/>
        <w:ind w:left="708" w:hanging="708"/>
        <w:jc w:val="both"/>
        <w:rPr>
          <w:rFonts w:ascii="Verdana" w:hAnsi="Verdana" w:cs="Tahoma"/>
          <w:sz w:val="24"/>
          <w:szCs w:val="24"/>
        </w:rPr>
      </w:pPr>
      <w:r>
        <w:rPr>
          <w:rFonts w:ascii="Verdana" w:hAnsi="Verdana" w:cs="Tahoma"/>
          <w:sz w:val="24"/>
          <w:szCs w:val="24"/>
        </w:rPr>
        <w:tab/>
      </w:r>
      <w:r w:rsidR="00F4792B" w:rsidRPr="009165F1">
        <w:rPr>
          <w:rFonts w:ascii="Verdana" w:hAnsi="Verdana" w:cs="Tahoma"/>
          <w:sz w:val="24"/>
          <w:szCs w:val="24"/>
        </w:rPr>
        <w:t xml:space="preserve">Las Cortes de Apelaciones </w:t>
      </w:r>
      <w:r w:rsidR="00622BD8">
        <w:rPr>
          <w:rFonts w:ascii="Verdana" w:hAnsi="Verdana" w:cs="Tahoma"/>
          <w:sz w:val="24"/>
          <w:szCs w:val="24"/>
        </w:rPr>
        <w:t xml:space="preserve">-en general- </w:t>
      </w:r>
      <w:r w:rsidR="00F4792B" w:rsidRPr="009165F1">
        <w:rPr>
          <w:rFonts w:ascii="Verdana" w:hAnsi="Verdana" w:cs="Tahoma"/>
          <w:sz w:val="24"/>
          <w:szCs w:val="24"/>
        </w:rPr>
        <w:t>han rechazado diversas presentaciones efectuadas en contra de medidas administrativas adoptadas</w:t>
      </w:r>
      <w:r w:rsidR="00622BD8">
        <w:rPr>
          <w:rFonts w:ascii="Verdana" w:hAnsi="Verdana" w:cs="Tahoma"/>
          <w:sz w:val="24"/>
          <w:szCs w:val="24"/>
        </w:rPr>
        <w:t>, invocándose diversas argumentaciones:</w:t>
      </w:r>
    </w:p>
    <w:p w14:paraId="5489A397" w14:textId="3F55B91D" w:rsidR="00622BD8" w:rsidRDefault="00622BD8" w:rsidP="00CF3A32">
      <w:pPr>
        <w:pStyle w:val="Sinespaciado"/>
        <w:ind w:left="708" w:hanging="708"/>
        <w:jc w:val="both"/>
        <w:rPr>
          <w:rFonts w:ascii="Verdana" w:hAnsi="Verdana" w:cs="Tahoma"/>
          <w:sz w:val="24"/>
          <w:szCs w:val="24"/>
        </w:rPr>
      </w:pPr>
    </w:p>
    <w:p w14:paraId="56AB5E88" w14:textId="3EE29F1E" w:rsidR="00622BD8" w:rsidRPr="009165F1" w:rsidRDefault="00622BD8" w:rsidP="00CF3A32">
      <w:pPr>
        <w:pStyle w:val="Sinespaciado"/>
        <w:ind w:left="708" w:hanging="708"/>
        <w:jc w:val="both"/>
        <w:rPr>
          <w:rFonts w:ascii="Verdana" w:hAnsi="Verdana" w:cs="Tahoma"/>
          <w:sz w:val="24"/>
          <w:szCs w:val="24"/>
        </w:rPr>
      </w:pPr>
      <w:r>
        <w:rPr>
          <w:rFonts w:ascii="Verdana" w:hAnsi="Verdana" w:cs="Tahoma"/>
          <w:sz w:val="24"/>
          <w:szCs w:val="24"/>
        </w:rPr>
        <w:tab/>
        <w:t xml:space="preserve">a) </w:t>
      </w:r>
      <w:r w:rsidRPr="00622BD8">
        <w:rPr>
          <w:rFonts w:ascii="Verdana" w:hAnsi="Verdana" w:cs="Tahoma"/>
          <w:i/>
          <w:iCs/>
          <w:sz w:val="24"/>
          <w:szCs w:val="24"/>
        </w:rPr>
        <w:t>Se trata de materias privativas del Presidente de la República</w:t>
      </w:r>
    </w:p>
    <w:p w14:paraId="3CBB87A3" w14:textId="77777777" w:rsidR="00AD59F9" w:rsidRPr="009165F1" w:rsidRDefault="00F4792B" w:rsidP="00CF3A32">
      <w:pPr>
        <w:pStyle w:val="Sinespaciado"/>
        <w:ind w:left="708" w:hanging="708"/>
        <w:jc w:val="both"/>
        <w:rPr>
          <w:rFonts w:ascii="Verdana" w:hAnsi="Verdana" w:cs="Tahoma"/>
          <w:sz w:val="24"/>
          <w:szCs w:val="24"/>
        </w:rPr>
      </w:pPr>
      <w:r w:rsidRPr="009165F1">
        <w:rPr>
          <w:rFonts w:ascii="Verdana" w:hAnsi="Verdana" w:cs="Tahoma"/>
          <w:sz w:val="24"/>
          <w:szCs w:val="24"/>
        </w:rPr>
        <w:tab/>
        <w:t xml:space="preserve">Así, la ICA de Arica declaró inadmisible un recurso de protección dirigido en contra de la Defensa </w:t>
      </w:r>
      <w:r w:rsidR="00E53CFF" w:rsidRPr="009165F1">
        <w:rPr>
          <w:rFonts w:ascii="Verdana" w:hAnsi="Verdana" w:cs="Tahoma"/>
          <w:sz w:val="24"/>
          <w:szCs w:val="24"/>
        </w:rPr>
        <w:t>Nacional de Arica y que buscaba declaración de cuarentena en la comuna, estimándose que se trata de materias privativas del Ejecutivo, excediendo el margen cautelar de esta acción (9.04.2020).</w:t>
      </w:r>
      <w:r w:rsidR="00AD59F9" w:rsidRPr="009165F1">
        <w:rPr>
          <w:rFonts w:ascii="Verdana" w:hAnsi="Verdana" w:cs="Tahoma"/>
          <w:sz w:val="24"/>
          <w:szCs w:val="24"/>
        </w:rPr>
        <w:t xml:space="preserve"> </w:t>
      </w:r>
    </w:p>
    <w:p w14:paraId="22C615CA" w14:textId="3572C8CC" w:rsidR="00E53CFF" w:rsidRPr="009165F1" w:rsidRDefault="00AD59F9" w:rsidP="00AD59F9">
      <w:pPr>
        <w:pStyle w:val="Sinespaciado"/>
        <w:ind w:left="708"/>
        <w:jc w:val="both"/>
        <w:rPr>
          <w:rFonts w:ascii="Verdana" w:hAnsi="Verdana" w:cs="Tahoma"/>
          <w:sz w:val="24"/>
          <w:szCs w:val="24"/>
        </w:rPr>
      </w:pPr>
      <w:r w:rsidRPr="009165F1">
        <w:rPr>
          <w:rFonts w:ascii="Verdana" w:hAnsi="Verdana" w:cs="Tahoma"/>
          <w:sz w:val="24"/>
          <w:szCs w:val="24"/>
        </w:rPr>
        <w:t xml:space="preserve">También así lo señaló la ICA de Rancagua, respecto de solicitud de restricción de la libertad de circulación por 14 días en la región. (Rol 3174-2020, 24.03.2020). </w:t>
      </w:r>
      <w:r w:rsidR="00C9678B">
        <w:rPr>
          <w:rFonts w:ascii="Verdana" w:hAnsi="Verdana" w:cs="Tahoma"/>
          <w:sz w:val="24"/>
          <w:szCs w:val="24"/>
        </w:rPr>
        <w:t xml:space="preserve">Similar razonamiento utilizó esta </w:t>
      </w:r>
      <w:r w:rsidRPr="009165F1">
        <w:rPr>
          <w:rFonts w:ascii="Verdana" w:hAnsi="Verdana" w:cs="Tahoma"/>
          <w:sz w:val="24"/>
          <w:szCs w:val="24"/>
        </w:rPr>
        <w:t>misma Corte, en cuanto a la declaración de cuarentena nacional (Rol 3151-2020, 24.03.2020).</w:t>
      </w:r>
    </w:p>
    <w:p w14:paraId="56FF7F44" w14:textId="77777777" w:rsidR="00622BD8" w:rsidRDefault="00E53CFF" w:rsidP="00FD1657">
      <w:pPr>
        <w:pStyle w:val="Sinespaciado"/>
        <w:ind w:left="708"/>
        <w:jc w:val="both"/>
        <w:rPr>
          <w:rFonts w:ascii="Verdana" w:hAnsi="Verdana" w:cs="Tahoma"/>
          <w:sz w:val="24"/>
          <w:szCs w:val="24"/>
        </w:rPr>
      </w:pPr>
      <w:r w:rsidRPr="009165F1">
        <w:rPr>
          <w:rFonts w:ascii="Verdana" w:hAnsi="Verdana" w:cs="Tahoma"/>
          <w:sz w:val="24"/>
          <w:szCs w:val="24"/>
        </w:rPr>
        <w:t xml:space="preserve">Igualmente, la ICA de Antofagasta, </w:t>
      </w:r>
      <w:proofErr w:type="gramStart"/>
      <w:r w:rsidRPr="009165F1">
        <w:rPr>
          <w:rFonts w:ascii="Verdana" w:hAnsi="Verdana" w:cs="Tahoma"/>
          <w:sz w:val="24"/>
          <w:szCs w:val="24"/>
        </w:rPr>
        <w:t>en relación a</w:t>
      </w:r>
      <w:proofErr w:type="gramEnd"/>
      <w:r w:rsidRPr="009165F1">
        <w:rPr>
          <w:rFonts w:ascii="Verdana" w:hAnsi="Verdana" w:cs="Tahoma"/>
          <w:sz w:val="24"/>
          <w:szCs w:val="24"/>
        </w:rPr>
        <w:t xml:space="preserve"> una solicitud de barrera sanitaria respecto de San Pedro de Atacama; al vincularse con políticas públicas adoptadas para hacer frente a la crisis sanitaria, materia privativa del Poder Ejecutivo (Rol 1353-2020, 31.03.2020).</w:t>
      </w:r>
      <w:r w:rsidR="008F6360" w:rsidRPr="009165F1">
        <w:rPr>
          <w:rFonts w:ascii="Verdana" w:hAnsi="Verdana" w:cs="Tahoma"/>
          <w:sz w:val="24"/>
          <w:szCs w:val="24"/>
        </w:rPr>
        <w:t xml:space="preserve"> </w:t>
      </w:r>
      <w:r w:rsidR="008F6360" w:rsidRPr="009165F1">
        <w:rPr>
          <w:rFonts w:ascii="Verdana" w:hAnsi="Verdana" w:cs="Tahoma"/>
          <w:sz w:val="24"/>
          <w:szCs w:val="24"/>
        </w:rPr>
        <w:t xml:space="preserve">En el mismo sentido que el anterior, la ICA de Valdivia </w:t>
      </w:r>
      <w:r w:rsidR="008F6360" w:rsidRPr="009165F1">
        <w:rPr>
          <w:rFonts w:ascii="Verdana" w:hAnsi="Verdana" w:cs="Tahoma"/>
          <w:sz w:val="24"/>
          <w:szCs w:val="24"/>
        </w:rPr>
        <w:lastRenderedPageBreak/>
        <w:t>respecto de solicitud de cuarentena en Los Ríos (Rol 797-2020, 26.03.2020).</w:t>
      </w:r>
      <w:r w:rsidR="00FD1657" w:rsidRPr="009165F1">
        <w:rPr>
          <w:rFonts w:ascii="Verdana" w:hAnsi="Verdana" w:cs="Tahoma"/>
          <w:sz w:val="24"/>
          <w:szCs w:val="24"/>
        </w:rPr>
        <w:t xml:space="preserve"> </w:t>
      </w:r>
    </w:p>
    <w:p w14:paraId="123F724C" w14:textId="77777777" w:rsidR="00622BD8" w:rsidRDefault="00622BD8" w:rsidP="00FD1657">
      <w:pPr>
        <w:pStyle w:val="Sinespaciado"/>
        <w:ind w:left="708"/>
        <w:jc w:val="both"/>
        <w:rPr>
          <w:rFonts w:ascii="Verdana" w:hAnsi="Verdana" w:cs="Tahoma"/>
          <w:sz w:val="24"/>
          <w:szCs w:val="24"/>
        </w:rPr>
      </w:pPr>
    </w:p>
    <w:p w14:paraId="3D8E6DAD" w14:textId="1F3E6AF4" w:rsidR="00622BD8" w:rsidRDefault="00622BD8" w:rsidP="00FD1657">
      <w:pPr>
        <w:pStyle w:val="Sinespaciado"/>
        <w:ind w:left="708"/>
        <w:jc w:val="both"/>
        <w:rPr>
          <w:rFonts w:ascii="Verdana" w:hAnsi="Verdana" w:cs="Tahoma"/>
          <w:sz w:val="24"/>
          <w:szCs w:val="24"/>
        </w:rPr>
      </w:pPr>
      <w:r>
        <w:rPr>
          <w:rFonts w:ascii="Verdana" w:hAnsi="Verdana" w:cs="Tahoma"/>
          <w:sz w:val="24"/>
          <w:szCs w:val="24"/>
        </w:rPr>
        <w:t xml:space="preserve">b) </w:t>
      </w:r>
      <w:r w:rsidRPr="00622BD8">
        <w:rPr>
          <w:rFonts w:ascii="Verdana" w:hAnsi="Verdana" w:cs="Tahoma"/>
          <w:i/>
          <w:iCs/>
          <w:sz w:val="24"/>
          <w:szCs w:val="24"/>
        </w:rPr>
        <w:t>Medidas técnicas y profesionales</w:t>
      </w:r>
    </w:p>
    <w:p w14:paraId="5E80CE6C" w14:textId="0BBB8E8C" w:rsidR="00AD59F9" w:rsidRPr="009165F1" w:rsidRDefault="00C9678B" w:rsidP="00FD1657">
      <w:pPr>
        <w:pStyle w:val="Sinespaciado"/>
        <w:ind w:left="708"/>
        <w:jc w:val="both"/>
        <w:rPr>
          <w:rFonts w:ascii="Verdana" w:hAnsi="Verdana"/>
          <w:sz w:val="24"/>
          <w:szCs w:val="24"/>
          <w:shd w:val="clear" w:color="auto" w:fill="FFFFFF"/>
        </w:rPr>
      </w:pPr>
      <w:r>
        <w:rPr>
          <w:rFonts w:ascii="Verdana" w:hAnsi="Verdana" w:cs="Tahoma"/>
          <w:sz w:val="24"/>
          <w:szCs w:val="24"/>
        </w:rPr>
        <w:t xml:space="preserve">La </w:t>
      </w:r>
      <w:r w:rsidR="00FD1657" w:rsidRPr="009165F1">
        <w:rPr>
          <w:rFonts w:ascii="Verdana" w:hAnsi="Verdana" w:cs="Tahoma"/>
          <w:sz w:val="24"/>
          <w:szCs w:val="24"/>
        </w:rPr>
        <w:t xml:space="preserve">ICA Coyhaique, respecto de solicitud de cuarentena en la región, </w:t>
      </w:r>
      <w:r>
        <w:rPr>
          <w:rFonts w:ascii="Verdana" w:hAnsi="Verdana" w:cs="Tahoma"/>
          <w:sz w:val="24"/>
          <w:szCs w:val="24"/>
        </w:rPr>
        <w:t>declaró inadmisible la acción de protección, al n</w:t>
      </w:r>
      <w:r w:rsidR="00FD1657" w:rsidRPr="009165F1">
        <w:rPr>
          <w:rFonts w:ascii="Verdana" w:hAnsi="Verdana"/>
          <w:sz w:val="24"/>
          <w:szCs w:val="24"/>
          <w:shd w:val="clear" w:color="auto" w:fill="FFFFFF"/>
        </w:rPr>
        <w:t>o s</w:t>
      </w:r>
      <w:r>
        <w:rPr>
          <w:rFonts w:ascii="Verdana" w:hAnsi="Verdana"/>
          <w:sz w:val="24"/>
          <w:szCs w:val="24"/>
          <w:shd w:val="clear" w:color="auto" w:fill="FFFFFF"/>
        </w:rPr>
        <w:t xml:space="preserve">er </w:t>
      </w:r>
      <w:r w:rsidR="00FD1657" w:rsidRPr="009165F1">
        <w:rPr>
          <w:rFonts w:ascii="Verdana" w:hAnsi="Verdana"/>
          <w:sz w:val="24"/>
          <w:szCs w:val="24"/>
          <w:shd w:val="clear" w:color="auto" w:fill="FFFFFF"/>
        </w:rPr>
        <w:t>procedente que en sede de protección constitucional</w:t>
      </w:r>
      <w:r>
        <w:rPr>
          <w:rFonts w:ascii="Verdana" w:hAnsi="Verdana"/>
          <w:sz w:val="24"/>
          <w:szCs w:val="24"/>
          <w:shd w:val="clear" w:color="auto" w:fill="FFFFFF"/>
        </w:rPr>
        <w:t xml:space="preserve"> se</w:t>
      </w:r>
      <w:r w:rsidR="00FD1657" w:rsidRPr="009165F1">
        <w:rPr>
          <w:rFonts w:ascii="Verdana" w:hAnsi="Verdana"/>
          <w:sz w:val="24"/>
          <w:szCs w:val="24"/>
          <w:shd w:val="clear" w:color="auto" w:fill="FFFFFF"/>
        </w:rPr>
        <w:t xml:space="preserve"> determine la forma en que pueda compelerse a dicha autoridad a adoptar decisiones técnicas y profesionales propias de su especialidad y que afectan o afectarían la salud pública de los habitantes</w:t>
      </w:r>
      <w:r w:rsidR="00FD1657" w:rsidRPr="009165F1">
        <w:rPr>
          <w:rFonts w:ascii="Verdana" w:hAnsi="Verdana"/>
          <w:sz w:val="24"/>
          <w:szCs w:val="24"/>
          <w:shd w:val="clear" w:color="auto" w:fill="FFFFFF"/>
        </w:rPr>
        <w:t xml:space="preserve">. (Rol 130-2020, 26.03.2020). </w:t>
      </w:r>
    </w:p>
    <w:p w14:paraId="27C38933" w14:textId="3899D34E" w:rsidR="00FD1657" w:rsidRDefault="00FD1657" w:rsidP="00FD1657">
      <w:pPr>
        <w:pStyle w:val="Sinespaciado"/>
        <w:ind w:left="708"/>
        <w:jc w:val="both"/>
        <w:rPr>
          <w:rFonts w:ascii="Verdana" w:hAnsi="Verdana"/>
          <w:sz w:val="24"/>
          <w:szCs w:val="24"/>
          <w:shd w:val="clear" w:color="auto" w:fill="FFFFFF"/>
        </w:rPr>
      </w:pPr>
      <w:r w:rsidRPr="009165F1">
        <w:rPr>
          <w:rFonts w:ascii="Verdana" w:hAnsi="Verdana"/>
          <w:sz w:val="24"/>
          <w:szCs w:val="24"/>
          <w:shd w:val="clear" w:color="auto" w:fill="FFFFFF"/>
        </w:rPr>
        <w:t>La ICA de Valparaíso declaró inadmisible otra acción en que se solicitaba la prohibición de ingreso a la comuna de El Quisco</w:t>
      </w:r>
      <w:r w:rsidRPr="009165F1">
        <w:rPr>
          <w:rFonts w:ascii="Verdana" w:hAnsi="Verdana"/>
          <w:sz w:val="24"/>
          <w:szCs w:val="24"/>
          <w:shd w:val="clear" w:color="auto" w:fill="FFFFFF"/>
        </w:rPr>
        <w:t>. (Rol 8989-2020, 26.03.2020).</w:t>
      </w:r>
      <w:r w:rsidR="00AD59F9" w:rsidRPr="009165F1">
        <w:rPr>
          <w:rFonts w:ascii="Verdana" w:hAnsi="Verdana"/>
          <w:sz w:val="24"/>
          <w:szCs w:val="24"/>
          <w:shd w:val="clear" w:color="auto" w:fill="FFFFFF"/>
        </w:rPr>
        <w:t xml:space="preserve"> También así lo hizo </w:t>
      </w:r>
      <w:proofErr w:type="gramStart"/>
      <w:r w:rsidR="00AD59F9" w:rsidRPr="009165F1">
        <w:rPr>
          <w:rFonts w:ascii="Verdana" w:hAnsi="Verdana"/>
          <w:sz w:val="24"/>
          <w:szCs w:val="24"/>
          <w:shd w:val="clear" w:color="auto" w:fill="FFFFFF"/>
        </w:rPr>
        <w:t>en relación a</w:t>
      </w:r>
      <w:proofErr w:type="gramEnd"/>
      <w:r w:rsidR="00AD59F9" w:rsidRPr="009165F1">
        <w:rPr>
          <w:rFonts w:ascii="Verdana" w:hAnsi="Verdana"/>
          <w:sz w:val="24"/>
          <w:szCs w:val="24"/>
          <w:shd w:val="clear" w:color="auto" w:fill="FFFFFF"/>
        </w:rPr>
        <w:t xml:space="preserve"> petición de bloqueo de acceso de ruta 68 (Rol 8843-2020. 23.03.2020).</w:t>
      </w:r>
    </w:p>
    <w:p w14:paraId="18D4AB4D" w14:textId="77777777" w:rsidR="00C9678B" w:rsidRDefault="00C9678B" w:rsidP="00FD1657">
      <w:pPr>
        <w:pStyle w:val="Sinespaciado"/>
        <w:ind w:left="708"/>
        <w:jc w:val="both"/>
        <w:rPr>
          <w:rFonts w:ascii="Verdana" w:hAnsi="Verdana"/>
          <w:sz w:val="24"/>
          <w:szCs w:val="24"/>
          <w:shd w:val="clear" w:color="auto" w:fill="FFFFFF"/>
        </w:rPr>
      </w:pPr>
    </w:p>
    <w:p w14:paraId="004C27D0" w14:textId="3558557F" w:rsidR="00622BD8" w:rsidRPr="009165F1" w:rsidRDefault="00622BD8" w:rsidP="00FD1657">
      <w:pPr>
        <w:pStyle w:val="Sinespaciado"/>
        <w:ind w:left="708"/>
        <w:jc w:val="both"/>
        <w:rPr>
          <w:rFonts w:ascii="Verdana" w:hAnsi="Verdana"/>
          <w:sz w:val="24"/>
          <w:szCs w:val="24"/>
          <w:shd w:val="clear" w:color="auto" w:fill="FFFFFF"/>
        </w:rPr>
      </w:pPr>
      <w:r>
        <w:rPr>
          <w:rFonts w:ascii="Verdana" w:hAnsi="Verdana"/>
          <w:sz w:val="24"/>
          <w:szCs w:val="24"/>
          <w:shd w:val="clear" w:color="auto" w:fill="FFFFFF"/>
        </w:rPr>
        <w:t xml:space="preserve">c) </w:t>
      </w:r>
      <w:r w:rsidRPr="00C9678B">
        <w:rPr>
          <w:rFonts w:ascii="Verdana" w:hAnsi="Verdana"/>
          <w:i/>
          <w:iCs/>
          <w:sz w:val="24"/>
          <w:szCs w:val="24"/>
          <w:shd w:val="clear" w:color="auto" w:fill="FFFFFF"/>
        </w:rPr>
        <w:t>Decisiones político-administrativas</w:t>
      </w:r>
    </w:p>
    <w:p w14:paraId="637EA7EC" w14:textId="533E0BBA" w:rsidR="008F6360" w:rsidRDefault="00C9678B" w:rsidP="008F6360">
      <w:pPr>
        <w:pStyle w:val="Sinespaciado"/>
        <w:ind w:left="708"/>
        <w:jc w:val="both"/>
        <w:rPr>
          <w:rFonts w:ascii="Verdana" w:hAnsi="Verdana"/>
          <w:sz w:val="24"/>
          <w:szCs w:val="24"/>
          <w:shd w:val="clear" w:color="auto" w:fill="FFFFFF"/>
        </w:rPr>
      </w:pPr>
      <w:r>
        <w:rPr>
          <w:rFonts w:ascii="Verdana" w:hAnsi="Verdana"/>
          <w:sz w:val="24"/>
          <w:szCs w:val="24"/>
          <w:shd w:val="clear" w:color="auto" w:fill="FFFFFF"/>
        </w:rPr>
        <w:t xml:space="preserve">La </w:t>
      </w:r>
      <w:r w:rsidR="00FD1657" w:rsidRPr="009165F1">
        <w:rPr>
          <w:rFonts w:ascii="Verdana" w:hAnsi="Verdana"/>
          <w:sz w:val="24"/>
          <w:szCs w:val="24"/>
          <w:shd w:val="clear" w:color="auto" w:fill="FFFFFF"/>
        </w:rPr>
        <w:t>ICA de Santiago re</w:t>
      </w:r>
      <w:r>
        <w:rPr>
          <w:rFonts w:ascii="Verdana" w:hAnsi="Verdana"/>
          <w:sz w:val="24"/>
          <w:szCs w:val="24"/>
          <w:shd w:val="clear" w:color="auto" w:fill="FFFFFF"/>
        </w:rPr>
        <w:t xml:space="preserve">chazó </w:t>
      </w:r>
      <w:r w:rsidR="00FD1657" w:rsidRPr="009165F1">
        <w:rPr>
          <w:rFonts w:ascii="Verdana" w:hAnsi="Verdana"/>
          <w:sz w:val="24"/>
          <w:szCs w:val="24"/>
          <w:shd w:val="clear" w:color="auto" w:fill="FFFFFF"/>
        </w:rPr>
        <w:t>6 recursos de protección, en los que se pedía e</w:t>
      </w:r>
      <w:r w:rsidR="00FD1657" w:rsidRPr="009165F1">
        <w:rPr>
          <w:rFonts w:ascii="Verdana" w:hAnsi="Verdana"/>
          <w:sz w:val="24"/>
          <w:szCs w:val="24"/>
          <w:shd w:val="clear" w:color="auto" w:fill="FFFFFF"/>
        </w:rPr>
        <w:t>stablecer el confinamiento total de los habitantes de la Región Metropolitana</w:t>
      </w:r>
      <w:r w:rsidR="00FD1657" w:rsidRPr="009165F1">
        <w:rPr>
          <w:rFonts w:ascii="Verdana" w:hAnsi="Verdana"/>
          <w:sz w:val="24"/>
          <w:szCs w:val="24"/>
          <w:shd w:val="clear" w:color="auto" w:fill="FFFFFF"/>
        </w:rPr>
        <w:t xml:space="preserve">, </w:t>
      </w:r>
      <w:r w:rsidR="00FD1657" w:rsidRPr="009165F1">
        <w:rPr>
          <w:rFonts w:ascii="Verdana" w:hAnsi="Verdana"/>
          <w:sz w:val="24"/>
          <w:szCs w:val="24"/>
          <w:shd w:val="clear" w:color="auto" w:fill="FFFFFF"/>
        </w:rPr>
        <w:t>pues si bien la autoridad respectiva ha decretado Estado de Excepción Constitucional</w:t>
      </w:r>
      <w:r>
        <w:rPr>
          <w:rFonts w:ascii="Verdana" w:hAnsi="Verdana"/>
          <w:sz w:val="24"/>
          <w:szCs w:val="24"/>
          <w:shd w:val="clear" w:color="auto" w:fill="FFFFFF"/>
        </w:rPr>
        <w:t>,</w:t>
      </w:r>
      <w:r w:rsidR="00FD1657" w:rsidRPr="009165F1">
        <w:rPr>
          <w:rFonts w:ascii="Verdana" w:hAnsi="Verdana"/>
          <w:sz w:val="24"/>
          <w:szCs w:val="24"/>
          <w:shd w:val="clear" w:color="auto" w:fill="FFFFFF"/>
        </w:rPr>
        <w:t xml:space="preserve"> atendida la actual situación de emergencia sanitaria, y de conformidad con lo dispuesto en los artículos 6 y 7 de la Ley N°18.415 y 41 y 43 de la Carta Fundamental, recae en el Presidente de la República adoptar medidas restrictivas a los derechos y garantías que en dichas normas se enuncian, decisión político-administrativa que no puede ser impuesta mediante la presente acción</w:t>
      </w:r>
      <w:r w:rsidR="00FD1657" w:rsidRPr="009165F1">
        <w:rPr>
          <w:rFonts w:ascii="Verdana" w:hAnsi="Verdana"/>
          <w:sz w:val="24"/>
          <w:szCs w:val="24"/>
          <w:shd w:val="clear" w:color="auto" w:fill="FFFFFF"/>
        </w:rPr>
        <w:t xml:space="preserve"> (Ro</w:t>
      </w:r>
      <w:r w:rsidR="00FD1657" w:rsidRPr="009165F1">
        <w:rPr>
          <w:rFonts w:ascii="Verdana" w:hAnsi="Verdana"/>
          <w:sz w:val="24"/>
          <w:szCs w:val="24"/>
          <w:shd w:val="clear" w:color="auto" w:fill="FFFFFF"/>
        </w:rPr>
        <w:t>les 26.816-2020; 26.820-2019; 26.847-2020; 26.859-2020; 29.891-2020 y 26.913-2020</w:t>
      </w:r>
      <w:r w:rsidR="00B146B0" w:rsidRPr="009165F1">
        <w:rPr>
          <w:rFonts w:ascii="Verdana" w:hAnsi="Verdana"/>
          <w:sz w:val="24"/>
          <w:szCs w:val="24"/>
          <w:shd w:val="clear" w:color="auto" w:fill="FFFFFF"/>
        </w:rPr>
        <w:t>; todas de 24.03.2020</w:t>
      </w:r>
      <w:r w:rsidR="00FD1657" w:rsidRPr="009165F1">
        <w:rPr>
          <w:rFonts w:ascii="Verdana" w:hAnsi="Verdana"/>
          <w:sz w:val="24"/>
          <w:szCs w:val="24"/>
          <w:shd w:val="clear" w:color="auto" w:fill="FFFFFF"/>
        </w:rPr>
        <w:t>)</w:t>
      </w:r>
      <w:r w:rsidR="00622BD8">
        <w:rPr>
          <w:rFonts w:ascii="Verdana" w:hAnsi="Verdana"/>
          <w:sz w:val="24"/>
          <w:szCs w:val="24"/>
          <w:shd w:val="clear" w:color="auto" w:fill="FFFFFF"/>
        </w:rPr>
        <w:t>.</w:t>
      </w:r>
    </w:p>
    <w:p w14:paraId="46C48F36" w14:textId="7DB6E9FF" w:rsidR="00622BD8" w:rsidRDefault="00622BD8" w:rsidP="008F6360">
      <w:pPr>
        <w:pStyle w:val="Sinespaciado"/>
        <w:ind w:left="708"/>
        <w:jc w:val="both"/>
        <w:rPr>
          <w:rFonts w:ascii="Verdana" w:hAnsi="Verdana"/>
          <w:sz w:val="24"/>
          <w:szCs w:val="24"/>
          <w:shd w:val="clear" w:color="auto" w:fill="FFFFFF"/>
        </w:rPr>
      </w:pPr>
    </w:p>
    <w:p w14:paraId="6D3BE49A" w14:textId="2DF0341B" w:rsidR="00622BD8" w:rsidRPr="009165F1" w:rsidRDefault="00622BD8" w:rsidP="008F6360">
      <w:pPr>
        <w:pStyle w:val="Sinespaciado"/>
        <w:ind w:left="708"/>
        <w:jc w:val="both"/>
        <w:rPr>
          <w:rFonts w:ascii="Verdana" w:hAnsi="Verdana" w:cs="Tahoma"/>
          <w:sz w:val="24"/>
          <w:szCs w:val="24"/>
        </w:rPr>
      </w:pPr>
      <w:r>
        <w:rPr>
          <w:rFonts w:ascii="Verdana" w:hAnsi="Verdana"/>
          <w:sz w:val="24"/>
          <w:szCs w:val="24"/>
          <w:shd w:val="clear" w:color="auto" w:fill="FFFFFF"/>
        </w:rPr>
        <w:t xml:space="preserve">d) </w:t>
      </w:r>
      <w:r w:rsidRPr="00622BD8">
        <w:rPr>
          <w:rFonts w:ascii="Verdana" w:hAnsi="Verdana"/>
          <w:i/>
          <w:iCs/>
          <w:sz w:val="24"/>
          <w:szCs w:val="24"/>
          <w:shd w:val="clear" w:color="auto" w:fill="FFFFFF"/>
        </w:rPr>
        <w:t>Excede su esfera territorial</w:t>
      </w:r>
    </w:p>
    <w:p w14:paraId="719B75E0" w14:textId="3857D660" w:rsidR="008F6360" w:rsidRDefault="008F6360" w:rsidP="00CF3A32">
      <w:pPr>
        <w:pStyle w:val="Sinespaciado"/>
        <w:ind w:left="708" w:hanging="708"/>
        <w:jc w:val="both"/>
        <w:rPr>
          <w:rFonts w:ascii="Verdana" w:hAnsi="Verdana"/>
          <w:sz w:val="24"/>
          <w:szCs w:val="24"/>
          <w:shd w:val="clear" w:color="auto" w:fill="FFFFFF"/>
        </w:rPr>
      </w:pPr>
      <w:r w:rsidRPr="009165F1">
        <w:rPr>
          <w:rFonts w:ascii="Verdana" w:hAnsi="Verdana" w:cs="Tahoma"/>
          <w:sz w:val="24"/>
          <w:szCs w:val="24"/>
        </w:rPr>
        <w:tab/>
        <w:t>En otro caso, la ICA de Talca, respecto de solicitud de cuarentena a la ciudad de Talca, declara inadmisible una protección, al i</w:t>
      </w:r>
      <w:r w:rsidRPr="009165F1">
        <w:rPr>
          <w:rFonts w:ascii="Verdana" w:hAnsi="Verdana"/>
          <w:sz w:val="24"/>
          <w:szCs w:val="24"/>
          <w:shd w:val="clear" w:color="auto" w:fill="FFFFFF"/>
        </w:rPr>
        <w:t>ncid</w:t>
      </w:r>
      <w:r w:rsidRPr="009165F1">
        <w:rPr>
          <w:rFonts w:ascii="Verdana" w:hAnsi="Verdana"/>
          <w:sz w:val="24"/>
          <w:szCs w:val="24"/>
          <w:shd w:val="clear" w:color="auto" w:fill="FFFFFF"/>
        </w:rPr>
        <w:t xml:space="preserve">ir </w:t>
      </w:r>
      <w:r w:rsidRPr="009165F1">
        <w:rPr>
          <w:rFonts w:ascii="Verdana" w:hAnsi="Verdana"/>
          <w:sz w:val="24"/>
          <w:szCs w:val="24"/>
          <w:shd w:val="clear" w:color="auto" w:fill="FFFFFF"/>
        </w:rPr>
        <w:t>no sólo en las personas a favor de las cuales se recurre, sino también respecto de muchas otras, incluso de la población en general más allá de los límites de este territorio jurisdiccional</w:t>
      </w:r>
      <w:r w:rsidRPr="009165F1">
        <w:rPr>
          <w:rFonts w:ascii="Verdana" w:hAnsi="Verdana"/>
          <w:sz w:val="24"/>
          <w:szCs w:val="24"/>
          <w:shd w:val="clear" w:color="auto" w:fill="FFFFFF"/>
        </w:rPr>
        <w:t xml:space="preserve">; correspondiendo en todo caso </w:t>
      </w:r>
      <w:r w:rsidRPr="009165F1">
        <w:rPr>
          <w:rFonts w:ascii="Verdana" w:hAnsi="Verdana"/>
          <w:sz w:val="24"/>
          <w:szCs w:val="24"/>
          <w:shd w:val="clear" w:color="auto" w:fill="FFFFFF"/>
        </w:rPr>
        <w:t>al poder político y a los entes administrativos y/o militares a cargo de la emergencia, adoptar todas las medidas que sean necesarias para proteger la salud y demás condiciones de las personas y sus familias, velar por el adecuado desarrollo de las diversas actividades de la nación y garantizar el ejercicio de los derechos ciudadanos.</w:t>
      </w:r>
      <w:r w:rsidRPr="009165F1">
        <w:rPr>
          <w:rFonts w:ascii="Verdana" w:hAnsi="Verdana"/>
          <w:sz w:val="24"/>
          <w:szCs w:val="24"/>
          <w:shd w:val="clear" w:color="auto" w:fill="FFFFFF"/>
        </w:rPr>
        <w:t xml:space="preserve"> (Rol 910-2020, 27.03.2020)</w:t>
      </w:r>
      <w:r w:rsidR="00FD1657" w:rsidRPr="009165F1">
        <w:rPr>
          <w:rFonts w:ascii="Verdana" w:hAnsi="Verdana"/>
          <w:sz w:val="24"/>
          <w:szCs w:val="24"/>
          <w:shd w:val="clear" w:color="auto" w:fill="FFFFFF"/>
        </w:rPr>
        <w:t>.</w:t>
      </w:r>
      <w:r w:rsidR="00AD59F9" w:rsidRPr="009165F1">
        <w:rPr>
          <w:rFonts w:ascii="Verdana" w:hAnsi="Verdana"/>
          <w:sz w:val="24"/>
          <w:szCs w:val="24"/>
          <w:shd w:val="clear" w:color="auto" w:fill="FFFFFF"/>
        </w:rPr>
        <w:t xml:space="preserve"> También así se resolvió en Rol 891-2020, </w:t>
      </w:r>
      <w:r w:rsidR="00C9678B">
        <w:rPr>
          <w:rFonts w:ascii="Verdana" w:hAnsi="Verdana"/>
          <w:sz w:val="24"/>
          <w:szCs w:val="24"/>
          <w:shd w:val="clear" w:color="auto" w:fill="FFFFFF"/>
        </w:rPr>
        <w:t xml:space="preserve">de </w:t>
      </w:r>
      <w:r w:rsidR="00AD59F9" w:rsidRPr="009165F1">
        <w:rPr>
          <w:rFonts w:ascii="Verdana" w:hAnsi="Verdana"/>
          <w:sz w:val="24"/>
          <w:szCs w:val="24"/>
          <w:shd w:val="clear" w:color="auto" w:fill="FFFFFF"/>
        </w:rPr>
        <w:t>24.03.2020</w:t>
      </w:r>
      <w:r w:rsidR="00C9678B">
        <w:rPr>
          <w:rFonts w:ascii="Verdana" w:hAnsi="Verdana"/>
          <w:sz w:val="24"/>
          <w:szCs w:val="24"/>
          <w:shd w:val="clear" w:color="auto" w:fill="FFFFFF"/>
        </w:rPr>
        <w:t>.</w:t>
      </w:r>
    </w:p>
    <w:p w14:paraId="23B45477" w14:textId="58191F4A" w:rsidR="00622BD8" w:rsidRDefault="00622BD8" w:rsidP="00CF3A32">
      <w:pPr>
        <w:pStyle w:val="Sinespaciado"/>
        <w:ind w:left="708" w:hanging="708"/>
        <w:jc w:val="both"/>
        <w:rPr>
          <w:rFonts w:ascii="Verdana" w:hAnsi="Verdana"/>
          <w:sz w:val="24"/>
          <w:szCs w:val="24"/>
          <w:shd w:val="clear" w:color="auto" w:fill="FFFFFF"/>
        </w:rPr>
      </w:pPr>
    </w:p>
    <w:p w14:paraId="56D22D5A" w14:textId="644E0DC0" w:rsidR="00622BD8" w:rsidRPr="009165F1" w:rsidRDefault="00622BD8" w:rsidP="00CF3A32">
      <w:pPr>
        <w:pStyle w:val="Sinespaciado"/>
        <w:ind w:left="708" w:hanging="708"/>
        <w:jc w:val="both"/>
        <w:rPr>
          <w:rFonts w:ascii="Verdana" w:hAnsi="Verdana"/>
          <w:sz w:val="24"/>
          <w:szCs w:val="24"/>
          <w:shd w:val="clear" w:color="auto" w:fill="FFFFFF"/>
        </w:rPr>
      </w:pPr>
      <w:r>
        <w:rPr>
          <w:rFonts w:ascii="Verdana" w:hAnsi="Verdana"/>
          <w:sz w:val="24"/>
          <w:szCs w:val="24"/>
          <w:shd w:val="clear" w:color="auto" w:fill="FFFFFF"/>
        </w:rPr>
        <w:lastRenderedPageBreak/>
        <w:tab/>
        <w:t xml:space="preserve">e) </w:t>
      </w:r>
      <w:r w:rsidRPr="00622BD8">
        <w:rPr>
          <w:rFonts w:ascii="Verdana" w:hAnsi="Verdana"/>
          <w:i/>
          <w:iCs/>
          <w:sz w:val="24"/>
          <w:szCs w:val="24"/>
          <w:shd w:val="clear" w:color="auto" w:fill="FFFFFF"/>
        </w:rPr>
        <w:t>Esfera de discrecionalidad administrativa</w:t>
      </w:r>
    </w:p>
    <w:p w14:paraId="7CBD958C" w14:textId="26785767" w:rsidR="009165F1" w:rsidRDefault="009165F1" w:rsidP="00CF3A32">
      <w:pPr>
        <w:pStyle w:val="Sinespaciado"/>
        <w:ind w:left="708" w:hanging="708"/>
        <w:jc w:val="both"/>
        <w:rPr>
          <w:rFonts w:ascii="Verdana" w:hAnsi="Verdana"/>
          <w:sz w:val="24"/>
          <w:szCs w:val="24"/>
          <w:shd w:val="clear" w:color="auto" w:fill="FFFFFF"/>
        </w:rPr>
      </w:pPr>
      <w:r w:rsidRPr="009165F1">
        <w:rPr>
          <w:rFonts w:ascii="Verdana" w:hAnsi="Verdana"/>
          <w:sz w:val="24"/>
          <w:szCs w:val="24"/>
          <w:shd w:val="clear" w:color="auto" w:fill="FFFFFF"/>
        </w:rPr>
        <w:tab/>
        <w:t xml:space="preserve">La ICA de P. Montt declara inadmisible </w:t>
      </w:r>
      <w:r w:rsidR="00C9678B">
        <w:rPr>
          <w:rFonts w:ascii="Verdana" w:hAnsi="Verdana"/>
          <w:sz w:val="24"/>
          <w:szCs w:val="24"/>
          <w:shd w:val="clear" w:color="auto" w:fill="FFFFFF"/>
        </w:rPr>
        <w:t xml:space="preserve">una acción de protección, </w:t>
      </w:r>
      <w:r w:rsidRPr="009165F1">
        <w:rPr>
          <w:rFonts w:ascii="Verdana" w:hAnsi="Verdana"/>
          <w:sz w:val="24"/>
          <w:szCs w:val="24"/>
          <w:shd w:val="clear" w:color="auto" w:fill="FFFFFF"/>
        </w:rPr>
        <w:t>al e</w:t>
      </w:r>
      <w:r w:rsidRPr="009165F1">
        <w:rPr>
          <w:rFonts w:ascii="Verdana" w:hAnsi="Verdana"/>
          <w:sz w:val="24"/>
          <w:szCs w:val="24"/>
          <w:shd w:val="clear" w:color="auto" w:fill="FFFFFF"/>
        </w:rPr>
        <w:t>stima</w:t>
      </w:r>
      <w:r w:rsidRPr="009165F1">
        <w:rPr>
          <w:rFonts w:ascii="Verdana" w:hAnsi="Verdana"/>
          <w:sz w:val="24"/>
          <w:szCs w:val="24"/>
          <w:shd w:val="clear" w:color="auto" w:fill="FFFFFF"/>
        </w:rPr>
        <w:t>r</w:t>
      </w:r>
      <w:r w:rsidRPr="009165F1">
        <w:rPr>
          <w:rFonts w:ascii="Verdana" w:hAnsi="Verdana"/>
          <w:sz w:val="24"/>
          <w:szCs w:val="24"/>
          <w:shd w:val="clear" w:color="auto" w:fill="FFFFFF"/>
        </w:rPr>
        <w:t xml:space="preserve"> que los hechos denunciados implican la eventual omisión ilegal o arbitraria en el ejercicio de potestades que la Constitución Política de la República ha residenciado de manera exclusiva y excluyente en la autoridad de gobierno y que, por lo tanto, forman parte de la esfera de discrecionalidad con la que cuenta la autoridad de forma que cualquier pronunciamiento a su respecto importaría la invasión de competencias por parte de esta Corte, al configurar una intromisión en la adopción de políticas públicas en materia sanitaria, cuestión que excede el ámbito de la acción de protección</w:t>
      </w:r>
      <w:r w:rsidRPr="009165F1">
        <w:rPr>
          <w:rFonts w:ascii="Verdana" w:hAnsi="Verdana"/>
          <w:sz w:val="24"/>
          <w:szCs w:val="24"/>
          <w:shd w:val="clear" w:color="auto" w:fill="FFFFFF"/>
        </w:rPr>
        <w:t xml:space="preserve"> (Rol 493-2020, 1.04.2020).</w:t>
      </w:r>
    </w:p>
    <w:p w14:paraId="237A505C" w14:textId="77777777" w:rsidR="00376D50" w:rsidRDefault="00376D50" w:rsidP="00CF3A32">
      <w:pPr>
        <w:pStyle w:val="Sinespaciado"/>
        <w:ind w:left="708" w:hanging="708"/>
        <w:jc w:val="both"/>
        <w:rPr>
          <w:rFonts w:ascii="Verdana" w:hAnsi="Verdana"/>
          <w:sz w:val="24"/>
          <w:szCs w:val="24"/>
          <w:shd w:val="clear" w:color="auto" w:fill="FFFFFF"/>
        </w:rPr>
      </w:pPr>
    </w:p>
    <w:p w14:paraId="7C31B778" w14:textId="68125CAD" w:rsidR="00622BD8" w:rsidRPr="009165F1" w:rsidRDefault="00622BD8" w:rsidP="00CF3A32">
      <w:pPr>
        <w:pStyle w:val="Sinespaciado"/>
        <w:ind w:left="708" w:hanging="708"/>
        <w:jc w:val="both"/>
        <w:rPr>
          <w:rFonts w:ascii="Verdana" w:hAnsi="Verdana"/>
          <w:sz w:val="24"/>
          <w:szCs w:val="24"/>
          <w:shd w:val="clear" w:color="auto" w:fill="FFFFFF"/>
        </w:rPr>
      </w:pPr>
      <w:r>
        <w:rPr>
          <w:rFonts w:ascii="Verdana" w:hAnsi="Verdana"/>
          <w:sz w:val="24"/>
          <w:szCs w:val="24"/>
          <w:shd w:val="clear" w:color="auto" w:fill="FFFFFF"/>
        </w:rPr>
        <w:tab/>
        <w:t>f) Pérdida de oportunidad</w:t>
      </w:r>
    </w:p>
    <w:p w14:paraId="10C60A8B" w14:textId="679F3B20" w:rsidR="00AD59F9" w:rsidRDefault="00AD59F9" w:rsidP="00CF3A32">
      <w:pPr>
        <w:pStyle w:val="Sinespaciado"/>
        <w:ind w:left="708" w:hanging="708"/>
        <w:jc w:val="both"/>
        <w:rPr>
          <w:rFonts w:ascii="Verdana" w:hAnsi="Verdana"/>
          <w:sz w:val="24"/>
          <w:szCs w:val="24"/>
          <w:shd w:val="clear" w:color="auto" w:fill="FFFFFF"/>
        </w:rPr>
      </w:pPr>
      <w:r w:rsidRPr="009165F1">
        <w:rPr>
          <w:rFonts w:ascii="Verdana" w:hAnsi="Verdana"/>
          <w:sz w:val="24"/>
          <w:szCs w:val="24"/>
          <w:shd w:val="clear" w:color="auto" w:fill="FFFFFF"/>
        </w:rPr>
        <w:tab/>
      </w:r>
      <w:r w:rsidR="00C9678B">
        <w:rPr>
          <w:rFonts w:ascii="Verdana" w:hAnsi="Verdana"/>
          <w:sz w:val="24"/>
          <w:szCs w:val="24"/>
          <w:shd w:val="clear" w:color="auto" w:fill="FFFFFF"/>
        </w:rPr>
        <w:t>Finalmente, debe señalarse que l</w:t>
      </w:r>
      <w:r w:rsidRPr="009165F1">
        <w:rPr>
          <w:rFonts w:ascii="Verdana" w:hAnsi="Verdana"/>
          <w:sz w:val="24"/>
          <w:szCs w:val="24"/>
          <w:shd w:val="clear" w:color="auto" w:fill="FFFFFF"/>
        </w:rPr>
        <w:t>a</w:t>
      </w:r>
      <w:r w:rsidR="009165F1">
        <w:rPr>
          <w:rFonts w:ascii="Verdana" w:hAnsi="Verdana"/>
          <w:sz w:val="24"/>
          <w:szCs w:val="24"/>
          <w:shd w:val="clear" w:color="auto" w:fill="FFFFFF"/>
        </w:rPr>
        <w:t xml:space="preserve"> </w:t>
      </w:r>
      <w:r w:rsidRPr="009165F1">
        <w:rPr>
          <w:rFonts w:ascii="Verdana" w:hAnsi="Verdana"/>
          <w:sz w:val="24"/>
          <w:szCs w:val="24"/>
          <w:shd w:val="clear" w:color="auto" w:fill="FFFFFF"/>
        </w:rPr>
        <w:t xml:space="preserve">ICA de P. Montt rechazó otro </w:t>
      </w:r>
      <w:r w:rsidR="00C9678B">
        <w:rPr>
          <w:rFonts w:ascii="Verdana" w:hAnsi="Verdana"/>
          <w:sz w:val="24"/>
          <w:szCs w:val="24"/>
          <w:shd w:val="clear" w:color="auto" w:fill="FFFFFF"/>
        </w:rPr>
        <w:t xml:space="preserve">recurso de protección </w:t>
      </w:r>
      <w:r w:rsidRPr="009165F1">
        <w:rPr>
          <w:rFonts w:ascii="Verdana" w:hAnsi="Verdana"/>
          <w:sz w:val="24"/>
          <w:szCs w:val="24"/>
          <w:shd w:val="clear" w:color="auto" w:fill="FFFFFF"/>
        </w:rPr>
        <w:t xml:space="preserve">por haber perdido su oportunidad, como consecuencia de medidas ya adoptadas </w:t>
      </w:r>
      <w:r w:rsidR="00C9678B">
        <w:rPr>
          <w:rFonts w:ascii="Verdana" w:hAnsi="Verdana"/>
          <w:sz w:val="24"/>
          <w:szCs w:val="24"/>
          <w:shd w:val="clear" w:color="auto" w:fill="FFFFFF"/>
        </w:rPr>
        <w:t xml:space="preserve">por la autoridad administrativa </w:t>
      </w:r>
      <w:r w:rsidRPr="009165F1">
        <w:rPr>
          <w:rFonts w:ascii="Verdana" w:hAnsi="Verdana"/>
          <w:sz w:val="24"/>
          <w:szCs w:val="24"/>
          <w:shd w:val="clear" w:color="auto" w:fill="FFFFFF"/>
        </w:rPr>
        <w:t xml:space="preserve">(Rol 473-2020, 23.03.2020). </w:t>
      </w:r>
    </w:p>
    <w:p w14:paraId="6FD0ED26" w14:textId="3D26C3E4" w:rsidR="00622BD8" w:rsidRDefault="00622BD8" w:rsidP="00CF3A32">
      <w:pPr>
        <w:pStyle w:val="Sinespaciado"/>
        <w:ind w:left="708" w:hanging="708"/>
        <w:jc w:val="both"/>
        <w:rPr>
          <w:rFonts w:ascii="Verdana" w:hAnsi="Verdana"/>
          <w:sz w:val="24"/>
          <w:szCs w:val="24"/>
          <w:shd w:val="clear" w:color="auto" w:fill="FFFFFF"/>
        </w:rPr>
      </w:pPr>
    </w:p>
    <w:p w14:paraId="1335C9B0" w14:textId="03AC9206" w:rsidR="00622BD8" w:rsidRPr="009165F1" w:rsidRDefault="00622BD8" w:rsidP="00CF3A32">
      <w:pPr>
        <w:pStyle w:val="Sinespaciado"/>
        <w:ind w:left="708" w:hanging="708"/>
        <w:jc w:val="both"/>
        <w:rPr>
          <w:rFonts w:ascii="Verdana" w:hAnsi="Verdana"/>
          <w:sz w:val="24"/>
          <w:szCs w:val="24"/>
          <w:shd w:val="clear" w:color="auto" w:fill="FFFFFF"/>
        </w:rPr>
      </w:pPr>
      <w:r>
        <w:rPr>
          <w:rFonts w:ascii="Verdana" w:hAnsi="Verdana"/>
          <w:sz w:val="24"/>
          <w:szCs w:val="24"/>
          <w:shd w:val="clear" w:color="auto" w:fill="FFFFFF"/>
        </w:rPr>
        <w:tab/>
        <w:t xml:space="preserve">g) </w:t>
      </w:r>
      <w:r w:rsidRPr="00622BD8">
        <w:rPr>
          <w:rFonts w:ascii="Verdana" w:hAnsi="Verdana"/>
          <w:i/>
          <w:iCs/>
          <w:sz w:val="24"/>
          <w:szCs w:val="24"/>
          <w:shd w:val="clear" w:color="auto" w:fill="FFFFFF"/>
        </w:rPr>
        <w:t>Excepcionalmente se han tramitado, sin decretar medidas</w:t>
      </w:r>
    </w:p>
    <w:p w14:paraId="696B02DF" w14:textId="0F1C31E7" w:rsidR="00FD1657" w:rsidRDefault="00FD1657" w:rsidP="00CF3A32">
      <w:pPr>
        <w:pStyle w:val="Sinespaciado"/>
        <w:ind w:left="708" w:hanging="708"/>
        <w:jc w:val="both"/>
        <w:rPr>
          <w:rFonts w:ascii="Verdana" w:hAnsi="Verdana" w:cs="Tahoma"/>
          <w:sz w:val="24"/>
          <w:szCs w:val="24"/>
        </w:rPr>
      </w:pPr>
      <w:r w:rsidRPr="009165F1">
        <w:rPr>
          <w:rFonts w:ascii="Verdana" w:hAnsi="Verdana"/>
          <w:sz w:val="24"/>
          <w:szCs w:val="24"/>
          <w:shd w:val="clear" w:color="auto" w:fill="FFFFFF"/>
        </w:rPr>
        <w:tab/>
      </w:r>
      <w:r w:rsidR="009165F1">
        <w:rPr>
          <w:rFonts w:ascii="Verdana" w:hAnsi="Verdana"/>
          <w:sz w:val="24"/>
          <w:szCs w:val="24"/>
          <w:shd w:val="clear" w:color="auto" w:fill="FFFFFF"/>
        </w:rPr>
        <w:t>Cabe hacer presente que se han declarado admisibles y</w:t>
      </w:r>
      <w:r w:rsidR="00C9678B">
        <w:rPr>
          <w:rFonts w:ascii="Verdana" w:hAnsi="Verdana"/>
          <w:sz w:val="24"/>
          <w:szCs w:val="24"/>
          <w:shd w:val="clear" w:color="auto" w:fill="FFFFFF"/>
        </w:rPr>
        <w:t xml:space="preserve"> se encuentran aún en tramitación, </w:t>
      </w:r>
      <w:r w:rsidR="009165F1">
        <w:rPr>
          <w:rFonts w:ascii="Verdana" w:hAnsi="Verdana"/>
          <w:sz w:val="24"/>
          <w:szCs w:val="24"/>
          <w:shd w:val="clear" w:color="auto" w:fill="FFFFFF"/>
        </w:rPr>
        <w:t xml:space="preserve">ciertos recursos presentados en Iquique, respecto de aislamiento total preventivo en la región (Roles </w:t>
      </w:r>
      <w:r w:rsidR="008F6360" w:rsidRPr="009165F1">
        <w:rPr>
          <w:rFonts w:ascii="Verdana" w:hAnsi="Verdana"/>
          <w:sz w:val="24"/>
          <w:szCs w:val="24"/>
          <w:shd w:val="clear" w:color="auto" w:fill="FFFFFF"/>
        </w:rPr>
        <w:t>158-2020, 159-2020, 160-2020, 166-2020, 173-2020 y 174-2020)</w:t>
      </w:r>
      <w:r w:rsidR="009165F1">
        <w:rPr>
          <w:rFonts w:ascii="Verdana" w:hAnsi="Verdana"/>
          <w:sz w:val="24"/>
          <w:szCs w:val="24"/>
          <w:shd w:val="clear" w:color="auto" w:fill="FFFFFF"/>
        </w:rPr>
        <w:t xml:space="preserve"> y en la Se</w:t>
      </w:r>
      <w:r w:rsidR="002912E7">
        <w:rPr>
          <w:rFonts w:ascii="Verdana" w:hAnsi="Verdana"/>
          <w:sz w:val="24"/>
          <w:szCs w:val="24"/>
          <w:shd w:val="clear" w:color="auto" w:fill="FFFFFF"/>
        </w:rPr>
        <w:t>r</w:t>
      </w:r>
      <w:r w:rsidR="009165F1">
        <w:rPr>
          <w:rFonts w:ascii="Verdana" w:hAnsi="Verdana"/>
          <w:sz w:val="24"/>
          <w:szCs w:val="24"/>
          <w:shd w:val="clear" w:color="auto" w:fill="FFFFFF"/>
        </w:rPr>
        <w:t>ena</w:t>
      </w:r>
      <w:r w:rsidR="002912E7">
        <w:rPr>
          <w:rFonts w:ascii="Verdana" w:hAnsi="Verdana"/>
          <w:sz w:val="24"/>
          <w:szCs w:val="24"/>
          <w:shd w:val="clear" w:color="auto" w:fill="FFFFFF"/>
        </w:rPr>
        <w:t xml:space="preserve">, en que se solicita cuarentena y cierre en la región (Roles </w:t>
      </w:r>
      <w:r w:rsidRPr="009165F1">
        <w:rPr>
          <w:rFonts w:ascii="Verdana" w:hAnsi="Verdana"/>
          <w:sz w:val="24"/>
          <w:szCs w:val="24"/>
          <w:shd w:val="clear" w:color="auto" w:fill="FFFFFF"/>
        </w:rPr>
        <w:t>427-2020 y 429-2020</w:t>
      </w:r>
      <w:r w:rsidR="002912E7">
        <w:rPr>
          <w:rFonts w:ascii="Verdana" w:hAnsi="Verdana"/>
          <w:sz w:val="24"/>
          <w:szCs w:val="24"/>
          <w:shd w:val="clear" w:color="auto" w:fill="FFFFFF"/>
        </w:rPr>
        <w:t>).</w:t>
      </w:r>
      <w:r w:rsidR="009165F1" w:rsidRPr="009165F1">
        <w:rPr>
          <w:rFonts w:ascii="Verdana" w:hAnsi="Verdana"/>
          <w:shd w:val="clear" w:color="auto" w:fill="FFFFFF"/>
        </w:rPr>
        <w:t xml:space="preserve"> </w:t>
      </w:r>
    </w:p>
    <w:p w14:paraId="72046BB1" w14:textId="5B6F14A7" w:rsidR="00E34596" w:rsidRDefault="00E34596" w:rsidP="009165F1">
      <w:pPr>
        <w:pStyle w:val="Sinespaciado"/>
        <w:jc w:val="both"/>
        <w:rPr>
          <w:rFonts w:ascii="Verdana" w:hAnsi="Verdana" w:cs="Tahoma"/>
          <w:sz w:val="24"/>
          <w:szCs w:val="24"/>
        </w:rPr>
      </w:pPr>
      <w:r>
        <w:rPr>
          <w:rFonts w:ascii="Verdana" w:hAnsi="Verdana" w:cs="Tahoma"/>
          <w:sz w:val="24"/>
          <w:szCs w:val="24"/>
        </w:rPr>
        <w:t xml:space="preserve"> </w:t>
      </w:r>
    </w:p>
    <w:sectPr w:rsidR="00E3459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E178" w14:textId="77777777" w:rsidR="00EA5053" w:rsidRDefault="00EA5053" w:rsidP="007A02B8">
      <w:pPr>
        <w:spacing w:after="0" w:line="240" w:lineRule="auto"/>
      </w:pPr>
      <w:r>
        <w:separator/>
      </w:r>
    </w:p>
  </w:endnote>
  <w:endnote w:type="continuationSeparator" w:id="0">
    <w:p w14:paraId="3366BF4A" w14:textId="77777777" w:rsidR="00EA5053" w:rsidRDefault="00EA5053" w:rsidP="007A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83045"/>
      <w:docPartObj>
        <w:docPartGallery w:val="Page Numbers (Bottom of Page)"/>
        <w:docPartUnique/>
      </w:docPartObj>
    </w:sdtPr>
    <w:sdtContent>
      <w:p w14:paraId="6144FC8B" w14:textId="4BB834DD" w:rsidR="00622BD8" w:rsidRDefault="00622BD8">
        <w:pPr>
          <w:pStyle w:val="Piedepgina"/>
          <w:jc w:val="right"/>
        </w:pPr>
        <w:r>
          <w:fldChar w:fldCharType="begin"/>
        </w:r>
        <w:r>
          <w:instrText>PAGE   \* MERGEFORMAT</w:instrText>
        </w:r>
        <w:r>
          <w:fldChar w:fldCharType="separate"/>
        </w:r>
        <w:r>
          <w:rPr>
            <w:lang w:val="es-ES"/>
          </w:rPr>
          <w:t>2</w:t>
        </w:r>
        <w:r>
          <w:fldChar w:fldCharType="end"/>
        </w:r>
      </w:p>
    </w:sdtContent>
  </w:sdt>
  <w:p w14:paraId="4B40D3F6" w14:textId="77777777" w:rsidR="00622BD8" w:rsidRDefault="00622B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0EF5" w14:textId="77777777" w:rsidR="00EA5053" w:rsidRDefault="00EA5053" w:rsidP="007A02B8">
      <w:pPr>
        <w:spacing w:after="0" w:line="240" w:lineRule="auto"/>
      </w:pPr>
      <w:r>
        <w:separator/>
      </w:r>
    </w:p>
  </w:footnote>
  <w:footnote w:type="continuationSeparator" w:id="0">
    <w:p w14:paraId="5DDA3BD0" w14:textId="77777777" w:rsidR="00EA5053" w:rsidRDefault="00EA5053" w:rsidP="007A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14B8" w14:textId="7FC9E229" w:rsidR="00622BD8" w:rsidRDefault="00622BD8" w:rsidP="00622BD8">
    <w:pPr>
      <w:pStyle w:val="Encabezado"/>
    </w:pPr>
    <w:r>
      <w:t>Comisión de Estudios Constitucionales</w:t>
    </w:r>
  </w:p>
  <w:p w14:paraId="3ABC6292" w14:textId="268E0F5C" w:rsidR="00622BD8" w:rsidRDefault="00622BD8" w:rsidP="00622BD8">
    <w:pPr>
      <w:pStyle w:val="Encabezado"/>
    </w:pPr>
    <w:r>
      <w:t>Colegio de Abogados de Chile</w:t>
    </w:r>
  </w:p>
  <w:p w14:paraId="43141DC7" w14:textId="66AD15A5" w:rsidR="00995FA9" w:rsidRDefault="004608A4">
    <w:pPr>
      <w:pStyle w:val="Encabezado"/>
    </w:pPr>
    <w:r>
      <w:t>Abril de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E"/>
    <w:rsid w:val="00063AC6"/>
    <w:rsid w:val="000873AC"/>
    <w:rsid w:val="000A5417"/>
    <w:rsid w:val="00105C80"/>
    <w:rsid w:val="001323AA"/>
    <w:rsid w:val="00184F17"/>
    <w:rsid w:val="00186125"/>
    <w:rsid w:val="00196AAF"/>
    <w:rsid w:val="001B61DF"/>
    <w:rsid w:val="001F1981"/>
    <w:rsid w:val="00243FF5"/>
    <w:rsid w:val="00254978"/>
    <w:rsid w:val="00286D0B"/>
    <w:rsid w:val="002912E7"/>
    <w:rsid w:val="00314FFC"/>
    <w:rsid w:val="00316D7A"/>
    <w:rsid w:val="00376D50"/>
    <w:rsid w:val="003C504C"/>
    <w:rsid w:val="003C6D6F"/>
    <w:rsid w:val="004274A0"/>
    <w:rsid w:val="004608A4"/>
    <w:rsid w:val="004E6B36"/>
    <w:rsid w:val="0057473C"/>
    <w:rsid w:val="00602B91"/>
    <w:rsid w:val="00606D1F"/>
    <w:rsid w:val="00610FBC"/>
    <w:rsid w:val="00622BD8"/>
    <w:rsid w:val="00645C12"/>
    <w:rsid w:val="0068633B"/>
    <w:rsid w:val="00726CFE"/>
    <w:rsid w:val="007568C2"/>
    <w:rsid w:val="0077762E"/>
    <w:rsid w:val="007A02B8"/>
    <w:rsid w:val="007B4000"/>
    <w:rsid w:val="007B6A20"/>
    <w:rsid w:val="007B7CA1"/>
    <w:rsid w:val="007D6F47"/>
    <w:rsid w:val="008816EF"/>
    <w:rsid w:val="008D1D65"/>
    <w:rsid w:val="008D2D2E"/>
    <w:rsid w:val="008F1285"/>
    <w:rsid w:val="008F6360"/>
    <w:rsid w:val="009165F1"/>
    <w:rsid w:val="009340E7"/>
    <w:rsid w:val="00960923"/>
    <w:rsid w:val="00995FA9"/>
    <w:rsid w:val="00A408C2"/>
    <w:rsid w:val="00A96D4C"/>
    <w:rsid w:val="00AD0506"/>
    <w:rsid w:val="00AD16EB"/>
    <w:rsid w:val="00AD59F9"/>
    <w:rsid w:val="00B11C3F"/>
    <w:rsid w:val="00B146B0"/>
    <w:rsid w:val="00B77010"/>
    <w:rsid w:val="00B81AB5"/>
    <w:rsid w:val="00B8691D"/>
    <w:rsid w:val="00BA46BE"/>
    <w:rsid w:val="00BD5046"/>
    <w:rsid w:val="00C368CB"/>
    <w:rsid w:val="00C9678B"/>
    <w:rsid w:val="00CB078D"/>
    <w:rsid w:val="00CF3A32"/>
    <w:rsid w:val="00D675FB"/>
    <w:rsid w:val="00D9311C"/>
    <w:rsid w:val="00DC2C3C"/>
    <w:rsid w:val="00E34596"/>
    <w:rsid w:val="00E44018"/>
    <w:rsid w:val="00E53CFF"/>
    <w:rsid w:val="00E93BD6"/>
    <w:rsid w:val="00EA5053"/>
    <w:rsid w:val="00F11BAA"/>
    <w:rsid w:val="00F17A75"/>
    <w:rsid w:val="00F41EF5"/>
    <w:rsid w:val="00F46247"/>
    <w:rsid w:val="00F4792B"/>
    <w:rsid w:val="00F7210F"/>
    <w:rsid w:val="00FB0EF0"/>
    <w:rsid w:val="00FD16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F948"/>
  <w15:chartTrackingRefBased/>
  <w15:docId w15:val="{A0A5FE00-71FA-4517-B430-131CBFA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2D2E"/>
    <w:pPr>
      <w:spacing w:after="0" w:line="240" w:lineRule="auto"/>
    </w:pPr>
  </w:style>
  <w:style w:type="character" w:styleId="nfasis">
    <w:name w:val="Emphasis"/>
    <w:basedOn w:val="Fuentedeprrafopredeter"/>
    <w:uiPriority w:val="20"/>
    <w:qFormat/>
    <w:rsid w:val="003C504C"/>
    <w:rPr>
      <w:i/>
      <w:iCs/>
    </w:rPr>
  </w:style>
  <w:style w:type="character" w:styleId="Hipervnculo">
    <w:name w:val="Hyperlink"/>
    <w:basedOn w:val="Fuentedeprrafopredeter"/>
    <w:uiPriority w:val="99"/>
    <w:semiHidden/>
    <w:unhideWhenUsed/>
    <w:rsid w:val="00184F17"/>
    <w:rPr>
      <w:color w:val="0000FF"/>
      <w:u w:val="single"/>
    </w:rPr>
  </w:style>
  <w:style w:type="paragraph" w:customStyle="1" w:styleId="ref">
    <w:name w:val="ref"/>
    <w:basedOn w:val="Normal"/>
    <w:rsid w:val="00184F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7A02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02B8"/>
    <w:rPr>
      <w:sz w:val="20"/>
      <w:szCs w:val="20"/>
    </w:rPr>
  </w:style>
  <w:style w:type="character" w:styleId="Refdenotaalpie">
    <w:name w:val="footnote reference"/>
    <w:basedOn w:val="Fuentedeprrafopredeter"/>
    <w:uiPriority w:val="99"/>
    <w:semiHidden/>
    <w:unhideWhenUsed/>
    <w:rsid w:val="007A02B8"/>
    <w:rPr>
      <w:vertAlign w:val="superscript"/>
    </w:rPr>
  </w:style>
  <w:style w:type="paragraph" w:styleId="Encabezado">
    <w:name w:val="header"/>
    <w:basedOn w:val="Normal"/>
    <w:link w:val="EncabezadoCar"/>
    <w:uiPriority w:val="99"/>
    <w:unhideWhenUsed/>
    <w:rsid w:val="00995F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FA9"/>
  </w:style>
  <w:style w:type="paragraph" w:styleId="Piedepgina">
    <w:name w:val="footer"/>
    <w:basedOn w:val="Normal"/>
    <w:link w:val="PiedepginaCar"/>
    <w:uiPriority w:val="99"/>
    <w:unhideWhenUsed/>
    <w:rsid w:val="00995F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4806">
      <w:bodyDiv w:val="1"/>
      <w:marLeft w:val="0"/>
      <w:marRight w:val="0"/>
      <w:marTop w:val="0"/>
      <w:marBottom w:val="0"/>
      <w:divBdr>
        <w:top w:val="none" w:sz="0" w:space="0" w:color="auto"/>
        <w:left w:val="none" w:sz="0" w:space="0" w:color="auto"/>
        <w:bottom w:val="none" w:sz="0" w:space="0" w:color="auto"/>
        <w:right w:val="none" w:sz="0" w:space="0" w:color="auto"/>
      </w:divBdr>
    </w:div>
    <w:div w:id="12860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1242-CB3B-4906-8B6D-9733F062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12697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enavarro</dc:creator>
  <cp:keywords/>
  <dc:description/>
  <cp:lastModifiedBy>enrique navarro</cp:lastModifiedBy>
  <cp:revision>2</cp:revision>
  <dcterms:created xsi:type="dcterms:W3CDTF">2020-04-13T05:15:00Z</dcterms:created>
  <dcterms:modified xsi:type="dcterms:W3CDTF">2020-04-13T05:15:00Z</dcterms:modified>
</cp:coreProperties>
</file>