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4D" w:rsidRPr="0096639E" w:rsidRDefault="00047C4D" w:rsidP="0096639E">
      <w:pPr>
        <w:spacing w:after="0" w:line="360" w:lineRule="auto"/>
        <w:jc w:val="center"/>
        <w:rPr>
          <w:rFonts w:ascii="Verdana" w:hAnsi="Verdana"/>
          <w:b/>
          <w:caps/>
          <w:color w:val="404040" w:themeColor="text1" w:themeTint="BF"/>
          <w:sz w:val="32"/>
          <w:szCs w:val="32"/>
          <w:lang w:val="es-ES"/>
        </w:rPr>
      </w:pPr>
      <w:r w:rsidRPr="0096639E">
        <w:rPr>
          <w:rFonts w:ascii="Verdana" w:hAnsi="Verdana"/>
          <w:b/>
          <w:caps/>
          <w:color w:val="404040" w:themeColor="text1" w:themeTint="BF"/>
          <w:sz w:val="32"/>
          <w:szCs w:val="32"/>
          <w:lang w:val="es-ES"/>
        </w:rPr>
        <w:t>Discurso juramento de abogados</w:t>
      </w:r>
    </w:p>
    <w:p w:rsidR="00047C4D" w:rsidRPr="0096639E" w:rsidRDefault="00047C4D" w:rsidP="0096639E">
      <w:pPr>
        <w:spacing w:after="0" w:line="360" w:lineRule="auto"/>
        <w:jc w:val="center"/>
        <w:rPr>
          <w:rFonts w:ascii="Verdana" w:hAnsi="Verdana"/>
          <w:b/>
          <w:caps/>
          <w:color w:val="404040" w:themeColor="text1" w:themeTint="BF"/>
          <w:sz w:val="32"/>
          <w:szCs w:val="32"/>
          <w:lang w:val="es-ES"/>
        </w:rPr>
      </w:pPr>
      <w:r w:rsidRPr="0096639E">
        <w:rPr>
          <w:rFonts w:ascii="Verdana" w:hAnsi="Verdana"/>
          <w:b/>
          <w:caps/>
          <w:color w:val="404040" w:themeColor="text1" w:themeTint="BF"/>
          <w:sz w:val="32"/>
          <w:szCs w:val="32"/>
          <w:lang w:val="es-ES"/>
        </w:rPr>
        <w:t>Viernes 29 de mayo de 2020</w:t>
      </w:r>
    </w:p>
    <w:p w:rsidR="007E2333" w:rsidRPr="0096639E" w:rsidRDefault="002758B1" w:rsidP="0096639E">
      <w:pPr>
        <w:pStyle w:val="NormalWeb"/>
        <w:spacing w:before="0" w:beforeAutospacing="0" w:after="0" w:afterAutospacing="0" w:line="360" w:lineRule="auto"/>
        <w:jc w:val="center"/>
        <w:rPr>
          <w:rFonts w:ascii="Verdana" w:hAnsi="Verdana" w:cs="Arial"/>
          <w:b/>
          <w:color w:val="404040" w:themeColor="text1" w:themeTint="BF"/>
          <w:sz w:val="32"/>
          <w:szCs w:val="32"/>
        </w:rPr>
      </w:pPr>
      <w:r>
        <w:rPr>
          <w:rFonts w:ascii="Verdana" w:hAnsi="Verdana" w:cs="Arial"/>
          <w:b/>
          <w:color w:val="404040" w:themeColor="text1" w:themeTint="BF"/>
          <w:sz w:val="32"/>
          <w:szCs w:val="32"/>
        </w:rPr>
        <w:t>EL ABOGADO, CULTURA Y HUMANIDAD</w:t>
      </w:r>
    </w:p>
    <w:p w:rsidR="00047C4D" w:rsidRPr="0096639E" w:rsidRDefault="00047C4D" w:rsidP="0096639E">
      <w:pPr>
        <w:pStyle w:val="NormalWeb"/>
        <w:spacing w:before="0" w:beforeAutospacing="0" w:after="0" w:afterAutospacing="0" w:line="360" w:lineRule="auto"/>
        <w:jc w:val="center"/>
        <w:rPr>
          <w:rFonts w:ascii="Verdana" w:hAnsi="Verdana" w:cs="Arial"/>
          <w:b/>
          <w:color w:val="404040" w:themeColor="text1" w:themeTint="BF"/>
          <w:sz w:val="32"/>
          <w:szCs w:val="32"/>
        </w:rPr>
      </w:pPr>
    </w:p>
    <w:p w:rsidR="007E2333" w:rsidRPr="0096639E" w:rsidRDefault="0096639E" w:rsidP="0096639E">
      <w:pPr>
        <w:pStyle w:val="NormalWeb"/>
        <w:spacing w:before="0" w:beforeAutospacing="0" w:after="0" w:afterAutospacing="0" w:line="360" w:lineRule="auto"/>
        <w:ind w:firstLine="709"/>
        <w:jc w:val="both"/>
        <w:rPr>
          <w:rFonts w:ascii="Verdana" w:hAnsi="Verdana" w:cs="Arial"/>
          <w:color w:val="404040" w:themeColor="text1" w:themeTint="BF"/>
          <w:sz w:val="32"/>
          <w:szCs w:val="32"/>
        </w:rPr>
      </w:pPr>
      <w:r>
        <w:rPr>
          <w:rFonts w:ascii="Verdana" w:hAnsi="Verdana" w:cs="Arial"/>
          <w:color w:val="404040" w:themeColor="text1" w:themeTint="BF"/>
          <w:sz w:val="32"/>
          <w:szCs w:val="32"/>
        </w:rPr>
        <w:t>Vocativos</w:t>
      </w:r>
    </w:p>
    <w:p w:rsidR="008C758B" w:rsidRPr="0096639E" w:rsidRDefault="008C758B" w:rsidP="0096639E">
      <w:pPr>
        <w:pStyle w:val="NormalWeb"/>
        <w:spacing w:before="0" w:beforeAutospacing="0" w:after="0" w:afterAutospacing="0" w:line="360" w:lineRule="auto"/>
        <w:ind w:firstLine="709"/>
        <w:jc w:val="both"/>
        <w:rPr>
          <w:rFonts w:ascii="Verdana" w:hAnsi="Verdana" w:cs="Arial"/>
          <w:color w:val="404040" w:themeColor="text1" w:themeTint="BF"/>
          <w:sz w:val="32"/>
          <w:szCs w:val="32"/>
        </w:rPr>
      </w:pPr>
    </w:p>
    <w:p w:rsidR="00170129" w:rsidRPr="0096639E" w:rsidRDefault="008C758B"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olor w:val="404040" w:themeColor="text1" w:themeTint="BF"/>
          <w:sz w:val="32"/>
          <w:szCs w:val="32"/>
        </w:rPr>
        <w:t xml:space="preserve">Primero que todo, felicito a todas y todos los </w:t>
      </w:r>
      <w:r w:rsidR="00B93B35" w:rsidRPr="0096639E">
        <w:rPr>
          <w:rFonts w:ascii="Verdana" w:hAnsi="Verdana"/>
          <w:color w:val="404040" w:themeColor="text1" w:themeTint="BF"/>
          <w:sz w:val="32"/>
          <w:szCs w:val="32"/>
        </w:rPr>
        <w:t xml:space="preserve">nuevos abogados </w:t>
      </w:r>
      <w:r w:rsidRPr="0096639E">
        <w:rPr>
          <w:rFonts w:ascii="Verdana" w:hAnsi="Verdana"/>
          <w:color w:val="404040" w:themeColor="text1" w:themeTint="BF"/>
          <w:sz w:val="32"/>
          <w:szCs w:val="32"/>
        </w:rPr>
        <w:t xml:space="preserve">por la obtención de sus títulos, quedando habilitados legalmente para ejercer la profesión. </w:t>
      </w:r>
      <w:r w:rsidR="004C6B03" w:rsidRPr="0096639E">
        <w:rPr>
          <w:rFonts w:ascii="Verdana" w:hAnsi="Verdana"/>
          <w:color w:val="404040" w:themeColor="text1" w:themeTint="BF"/>
          <w:sz w:val="32"/>
          <w:szCs w:val="32"/>
        </w:rPr>
        <w:t>E</w:t>
      </w:r>
      <w:r w:rsidR="00CA7D27" w:rsidRPr="0096639E">
        <w:rPr>
          <w:rFonts w:ascii="Verdana" w:hAnsi="Verdana" w:cs="Arial"/>
          <w:color w:val="404040" w:themeColor="text1" w:themeTint="BF"/>
          <w:sz w:val="32"/>
          <w:szCs w:val="32"/>
        </w:rPr>
        <w:t xml:space="preserve">n momentos que la humanidad vive </w:t>
      </w:r>
      <w:r w:rsidR="004C6B03" w:rsidRPr="0096639E">
        <w:rPr>
          <w:rFonts w:ascii="Verdana" w:hAnsi="Verdana" w:cs="Arial"/>
          <w:color w:val="404040" w:themeColor="text1" w:themeTint="BF"/>
          <w:sz w:val="32"/>
          <w:szCs w:val="32"/>
        </w:rPr>
        <w:t xml:space="preserve">un punto de inflexión sin precedentes, </w:t>
      </w:r>
      <w:r w:rsidR="004A286B">
        <w:rPr>
          <w:rFonts w:ascii="Verdana" w:hAnsi="Verdana" w:cs="Arial"/>
          <w:color w:val="404040" w:themeColor="text1" w:themeTint="BF"/>
          <w:sz w:val="32"/>
          <w:szCs w:val="32"/>
        </w:rPr>
        <w:t>resulta apropiado recordar</w:t>
      </w:r>
      <w:r w:rsidR="00EC5C7A" w:rsidRPr="0096639E">
        <w:rPr>
          <w:rFonts w:ascii="Verdana" w:hAnsi="Verdana" w:cs="Arial"/>
          <w:color w:val="404040" w:themeColor="text1" w:themeTint="BF"/>
          <w:sz w:val="32"/>
          <w:szCs w:val="32"/>
        </w:rPr>
        <w:t xml:space="preserve"> </w:t>
      </w:r>
      <w:r w:rsidR="004A286B">
        <w:rPr>
          <w:rFonts w:ascii="Verdana" w:hAnsi="Verdana" w:cs="Arial"/>
          <w:color w:val="404040" w:themeColor="text1" w:themeTint="BF"/>
          <w:sz w:val="32"/>
          <w:szCs w:val="32"/>
        </w:rPr>
        <w:t>algunos</w:t>
      </w:r>
      <w:r w:rsidR="00ED0D3C" w:rsidRPr="0096639E">
        <w:rPr>
          <w:rFonts w:ascii="Verdana" w:hAnsi="Verdana" w:cs="Arial"/>
          <w:color w:val="404040" w:themeColor="text1" w:themeTint="BF"/>
          <w:sz w:val="32"/>
          <w:szCs w:val="32"/>
        </w:rPr>
        <w:t xml:space="preserve"> principios y valores</w:t>
      </w:r>
      <w:r w:rsidR="009E23DD" w:rsidRPr="0096639E">
        <w:rPr>
          <w:rFonts w:ascii="Verdana" w:hAnsi="Verdana" w:cs="Arial"/>
          <w:color w:val="404040" w:themeColor="text1" w:themeTint="BF"/>
          <w:sz w:val="32"/>
          <w:szCs w:val="32"/>
        </w:rPr>
        <w:t xml:space="preserve"> </w:t>
      </w:r>
      <w:r w:rsidR="00047C4D" w:rsidRPr="0096639E">
        <w:rPr>
          <w:rFonts w:ascii="Verdana" w:hAnsi="Verdana" w:cs="Arial"/>
          <w:color w:val="404040" w:themeColor="text1" w:themeTint="BF"/>
          <w:sz w:val="32"/>
          <w:szCs w:val="32"/>
        </w:rPr>
        <w:t>que</w:t>
      </w:r>
      <w:r w:rsidR="004A286B">
        <w:rPr>
          <w:rFonts w:ascii="Verdana" w:hAnsi="Verdana" w:cs="Arial"/>
          <w:color w:val="404040" w:themeColor="text1" w:themeTint="BF"/>
          <w:sz w:val="32"/>
          <w:szCs w:val="32"/>
        </w:rPr>
        <w:t xml:space="preserve"> forman parte de </w:t>
      </w:r>
      <w:r w:rsidR="00047C4D" w:rsidRPr="0096639E">
        <w:rPr>
          <w:rFonts w:ascii="Verdana" w:hAnsi="Verdana" w:cs="Arial"/>
          <w:color w:val="404040" w:themeColor="text1" w:themeTint="BF"/>
          <w:sz w:val="32"/>
          <w:szCs w:val="32"/>
        </w:rPr>
        <w:t xml:space="preserve">nuestro capital </w:t>
      </w:r>
      <w:r w:rsidR="00FE4195" w:rsidRPr="0096639E">
        <w:rPr>
          <w:rFonts w:ascii="Verdana" w:hAnsi="Verdana" w:cs="Arial"/>
          <w:color w:val="404040" w:themeColor="text1" w:themeTint="BF"/>
          <w:sz w:val="32"/>
          <w:szCs w:val="32"/>
        </w:rPr>
        <w:t xml:space="preserve">cultural y </w:t>
      </w:r>
      <w:r w:rsidR="00047C4D" w:rsidRPr="0096639E">
        <w:rPr>
          <w:rFonts w:ascii="Verdana" w:hAnsi="Verdana" w:cs="Arial"/>
          <w:color w:val="404040" w:themeColor="text1" w:themeTint="BF"/>
          <w:sz w:val="32"/>
          <w:szCs w:val="32"/>
        </w:rPr>
        <w:t xml:space="preserve">humano como servidores de la justicia. </w:t>
      </w:r>
    </w:p>
    <w:p w:rsidR="004C6B03" w:rsidRPr="0096639E" w:rsidRDefault="004C6B03" w:rsidP="0096639E">
      <w:pPr>
        <w:spacing w:after="0" w:line="360" w:lineRule="auto"/>
        <w:ind w:firstLine="708"/>
        <w:jc w:val="both"/>
        <w:rPr>
          <w:rFonts w:ascii="Verdana" w:hAnsi="Verdana" w:cs="Arial"/>
          <w:color w:val="404040" w:themeColor="text1" w:themeTint="BF"/>
          <w:sz w:val="32"/>
          <w:szCs w:val="32"/>
        </w:rPr>
      </w:pPr>
    </w:p>
    <w:p w:rsidR="00281788" w:rsidRPr="0096639E" w:rsidRDefault="00710E7D"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Quiero enfatizar </w:t>
      </w:r>
      <w:r w:rsidR="004C6B03" w:rsidRPr="0096639E">
        <w:rPr>
          <w:rFonts w:ascii="Verdana" w:hAnsi="Verdana" w:cs="Arial"/>
          <w:color w:val="404040" w:themeColor="text1" w:themeTint="BF"/>
          <w:sz w:val="32"/>
          <w:szCs w:val="32"/>
        </w:rPr>
        <w:t>este aspecto multidimensional que exige el estándar del buen abogado</w:t>
      </w:r>
      <w:r w:rsidR="00D034A0" w:rsidRPr="0096639E">
        <w:rPr>
          <w:rFonts w:ascii="Verdana" w:hAnsi="Verdana" w:cs="Arial"/>
          <w:color w:val="404040" w:themeColor="text1" w:themeTint="BF"/>
          <w:sz w:val="32"/>
          <w:szCs w:val="32"/>
        </w:rPr>
        <w:t>,</w:t>
      </w:r>
      <w:r w:rsidR="00047C4D" w:rsidRPr="0096639E">
        <w:rPr>
          <w:rFonts w:ascii="Verdana" w:hAnsi="Verdana" w:cs="Arial"/>
          <w:color w:val="404040" w:themeColor="text1" w:themeTint="BF"/>
          <w:sz w:val="32"/>
          <w:szCs w:val="32"/>
        </w:rPr>
        <w:t xml:space="preserve"> </w:t>
      </w:r>
      <w:r w:rsidR="00C03E41">
        <w:rPr>
          <w:rFonts w:ascii="Verdana" w:hAnsi="Verdana" w:cs="Arial"/>
          <w:color w:val="404040" w:themeColor="text1" w:themeTint="BF"/>
          <w:sz w:val="32"/>
          <w:szCs w:val="32"/>
        </w:rPr>
        <w:t>en quien deben conjugarse</w:t>
      </w:r>
      <w:r w:rsidR="004C6B03" w:rsidRPr="0096639E">
        <w:rPr>
          <w:rFonts w:ascii="Verdana" w:hAnsi="Verdana" w:cs="Arial"/>
          <w:color w:val="404040" w:themeColor="text1" w:themeTint="BF"/>
          <w:sz w:val="32"/>
          <w:szCs w:val="32"/>
        </w:rPr>
        <w:t>, además del conocimiento técnico, los elementos vitales que recuerdan que nuestra labor es esencialmente h</w:t>
      </w:r>
      <w:r w:rsidR="00281788" w:rsidRPr="0096639E">
        <w:rPr>
          <w:rFonts w:ascii="Verdana" w:hAnsi="Verdana" w:cs="Arial"/>
          <w:color w:val="404040" w:themeColor="text1" w:themeTint="BF"/>
          <w:sz w:val="32"/>
          <w:szCs w:val="32"/>
        </w:rPr>
        <w:t xml:space="preserve">umana, por y para las personas, en los que la cultura y la ética cobran fuerza como parte </w:t>
      </w:r>
      <w:r w:rsidR="00281788" w:rsidRPr="0096639E">
        <w:rPr>
          <w:rFonts w:ascii="Verdana" w:hAnsi="Verdana" w:cs="Arial"/>
          <w:color w:val="404040" w:themeColor="text1" w:themeTint="BF"/>
          <w:sz w:val="32"/>
          <w:szCs w:val="32"/>
        </w:rPr>
        <w:lastRenderedPageBreak/>
        <w:t xml:space="preserve">de ese sentido de universalidad </w:t>
      </w:r>
      <w:r w:rsidR="004A286B">
        <w:rPr>
          <w:rFonts w:ascii="Verdana" w:hAnsi="Verdana" w:cs="Arial"/>
          <w:color w:val="404040" w:themeColor="text1" w:themeTint="BF"/>
          <w:sz w:val="32"/>
          <w:szCs w:val="32"/>
        </w:rPr>
        <w:t>de las ciencias jurídicas y sociales</w:t>
      </w:r>
      <w:r w:rsidR="00281788" w:rsidRPr="0096639E">
        <w:rPr>
          <w:rFonts w:ascii="Verdana" w:hAnsi="Verdana" w:cs="Arial"/>
          <w:color w:val="404040" w:themeColor="text1" w:themeTint="BF"/>
          <w:sz w:val="32"/>
          <w:szCs w:val="32"/>
        </w:rPr>
        <w:t xml:space="preserve">.  </w:t>
      </w:r>
    </w:p>
    <w:p w:rsidR="00281788" w:rsidRPr="0096639E" w:rsidRDefault="00281788" w:rsidP="0096639E">
      <w:pPr>
        <w:spacing w:after="0" w:line="360" w:lineRule="auto"/>
        <w:ind w:firstLine="708"/>
        <w:jc w:val="both"/>
        <w:rPr>
          <w:rFonts w:ascii="Verdana" w:hAnsi="Verdana" w:cs="Arial"/>
          <w:color w:val="404040" w:themeColor="text1" w:themeTint="BF"/>
          <w:sz w:val="32"/>
          <w:szCs w:val="32"/>
        </w:rPr>
      </w:pPr>
    </w:p>
    <w:p w:rsidR="00D10B18" w:rsidRPr="0096639E" w:rsidRDefault="00281788"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En ese contexto, me permito destacar que hoy </w:t>
      </w:r>
      <w:r w:rsidR="009E23DD" w:rsidRPr="0096639E">
        <w:rPr>
          <w:rFonts w:ascii="Verdana" w:hAnsi="Verdana" w:cs="Arial"/>
          <w:color w:val="404040" w:themeColor="text1" w:themeTint="BF"/>
          <w:sz w:val="32"/>
          <w:szCs w:val="32"/>
        </w:rPr>
        <w:t>comienza la celebración del día del patrimonio cultural</w:t>
      </w:r>
      <w:r w:rsidR="00FE4195" w:rsidRPr="0096639E">
        <w:rPr>
          <w:rFonts w:ascii="Verdana" w:hAnsi="Verdana" w:cs="Arial"/>
          <w:color w:val="404040" w:themeColor="text1" w:themeTint="BF"/>
          <w:sz w:val="32"/>
          <w:szCs w:val="32"/>
        </w:rPr>
        <w:t xml:space="preserve"> en nuestro país</w:t>
      </w:r>
      <w:r w:rsidRPr="0096639E">
        <w:rPr>
          <w:rFonts w:ascii="Verdana" w:hAnsi="Verdana" w:cs="Arial"/>
          <w:color w:val="404040" w:themeColor="text1" w:themeTint="BF"/>
          <w:sz w:val="32"/>
          <w:szCs w:val="32"/>
        </w:rPr>
        <w:t xml:space="preserve">, fecha que marca un hito que, a estas alturas, ya representa una tradición </w:t>
      </w:r>
      <w:r w:rsidR="00090DD9" w:rsidRPr="0096639E">
        <w:rPr>
          <w:rFonts w:ascii="Verdana" w:hAnsi="Verdana" w:cs="Arial"/>
          <w:color w:val="404040" w:themeColor="text1" w:themeTint="BF"/>
          <w:sz w:val="32"/>
          <w:szCs w:val="32"/>
        </w:rPr>
        <w:t xml:space="preserve">de suma importancia para </w:t>
      </w:r>
      <w:r w:rsidR="00EA2538" w:rsidRPr="0096639E">
        <w:rPr>
          <w:rFonts w:ascii="Verdana" w:hAnsi="Verdana" w:cs="Arial"/>
          <w:color w:val="404040" w:themeColor="text1" w:themeTint="BF"/>
          <w:sz w:val="32"/>
          <w:szCs w:val="32"/>
        </w:rPr>
        <w:t>nuestra comunidad</w:t>
      </w:r>
      <w:r w:rsidR="00090DD9" w:rsidRPr="0096639E">
        <w:rPr>
          <w:rFonts w:ascii="Verdana" w:hAnsi="Verdana" w:cs="Arial"/>
          <w:color w:val="404040" w:themeColor="text1" w:themeTint="BF"/>
          <w:sz w:val="32"/>
          <w:szCs w:val="32"/>
        </w:rPr>
        <w:t xml:space="preserve">, </w:t>
      </w:r>
      <w:r w:rsidR="00EA2538" w:rsidRPr="0096639E">
        <w:rPr>
          <w:rFonts w:ascii="Verdana" w:hAnsi="Verdana" w:cs="Arial"/>
          <w:color w:val="404040" w:themeColor="text1" w:themeTint="BF"/>
          <w:sz w:val="32"/>
          <w:szCs w:val="32"/>
        </w:rPr>
        <w:t>por cuanto se da</w:t>
      </w:r>
      <w:r w:rsidR="00ED0D3C" w:rsidRPr="0096639E">
        <w:rPr>
          <w:rFonts w:ascii="Verdana" w:hAnsi="Verdana" w:cs="Arial"/>
          <w:color w:val="404040" w:themeColor="text1" w:themeTint="BF"/>
          <w:sz w:val="32"/>
          <w:szCs w:val="32"/>
        </w:rPr>
        <w:t>n</w:t>
      </w:r>
      <w:r w:rsidR="00D034A0" w:rsidRPr="0096639E">
        <w:rPr>
          <w:rFonts w:ascii="Verdana" w:hAnsi="Verdana" w:cs="Arial"/>
          <w:color w:val="404040" w:themeColor="text1" w:themeTint="BF"/>
          <w:sz w:val="32"/>
          <w:szCs w:val="32"/>
        </w:rPr>
        <w:t xml:space="preserve"> a conocer</w:t>
      </w:r>
      <w:r w:rsidR="00090DD9" w:rsidRPr="0096639E">
        <w:rPr>
          <w:rFonts w:ascii="Verdana" w:hAnsi="Verdana" w:cs="Arial"/>
          <w:color w:val="404040" w:themeColor="text1" w:themeTint="BF"/>
          <w:sz w:val="32"/>
          <w:szCs w:val="32"/>
        </w:rPr>
        <w:t xml:space="preserve"> y </w:t>
      </w:r>
      <w:r w:rsidR="00EA2538" w:rsidRPr="0096639E">
        <w:rPr>
          <w:rFonts w:ascii="Verdana" w:hAnsi="Verdana" w:cs="Arial"/>
          <w:color w:val="404040" w:themeColor="text1" w:themeTint="BF"/>
          <w:sz w:val="32"/>
          <w:szCs w:val="32"/>
        </w:rPr>
        <w:t xml:space="preserve">se </w:t>
      </w:r>
      <w:r w:rsidR="00090DD9" w:rsidRPr="0096639E">
        <w:rPr>
          <w:rFonts w:ascii="Verdana" w:hAnsi="Verdana" w:cs="Arial"/>
          <w:color w:val="404040" w:themeColor="text1" w:themeTint="BF"/>
          <w:sz w:val="32"/>
          <w:szCs w:val="32"/>
        </w:rPr>
        <w:t xml:space="preserve">reconocen </w:t>
      </w:r>
      <w:r w:rsidR="007949CC" w:rsidRPr="0096639E">
        <w:rPr>
          <w:rFonts w:ascii="Verdana" w:hAnsi="Verdana" w:cs="Arial"/>
          <w:color w:val="404040" w:themeColor="text1" w:themeTint="BF"/>
          <w:sz w:val="32"/>
          <w:szCs w:val="32"/>
        </w:rPr>
        <w:t xml:space="preserve">tanto los lugares </w:t>
      </w:r>
      <w:r w:rsidR="001C4D4C" w:rsidRPr="0096639E">
        <w:rPr>
          <w:rFonts w:ascii="Verdana" w:hAnsi="Verdana" w:cs="Arial"/>
          <w:color w:val="404040" w:themeColor="text1" w:themeTint="BF"/>
          <w:sz w:val="32"/>
          <w:szCs w:val="32"/>
        </w:rPr>
        <w:t xml:space="preserve">y edificaciones </w:t>
      </w:r>
      <w:r w:rsidR="00B93B35" w:rsidRPr="0096639E">
        <w:rPr>
          <w:rFonts w:ascii="Verdana" w:hAnsi="Verdana" w:cs="Arial"/>
          <w:color w:val="404040" w:themeColor="text1" w:themeTint="BF"/>
          <w:sz w:val="32"/>
          <w:szCs w:val="32"/>
        </w:rPr>
        <w:t>de significación cultural</w:t>
      </w:r>
      <w:r w:rsidR="001C4D4C" w:rsidRPr="0096639E">
        <w:rPr>
          <w:rFonts w:ascii="Verdana" w:hAnsi="Verdana" w:cs="Arial"/>
          <w:color w:val="404040" w:themeColor="text1" w:themeTint="BF"/>
          <w:sz w:val="32"/>
          <w:szCs w:val="32"/>
        </w:rPr>
        <w:t>,</w:t>
      </w:r>
      <w:r w:rsidR="00B93B35" w:rsidRPr="0096639E">
        <w:rPr>
          <w:rFonts w:ascii="Verdana" w:hAnsi="Verdana" w:cs="Arial"/>
          <w:color w:val="404040" w:themeColor="text1" w:themeTint="BF"/>
          <w:sz w:val="32"/>
          <w:szCs w:val="32"/>
        </w:rPr>
        <w:t xml:space="preserve"> </w:t>
      </w:r>
      <w:r w:rsidR="007949CC" w:rsidRPr="0096639E">
        <w:rPr>
          <w:rFonts w:ascii="Verdana" w:hAnsi="Verdana" w:cs="Arial"/>
          <w:color w:val="404040" w:themeColor="text1" w:themeTint="BF"/>
          <w:sz w:val="32"/>
          <w:szCs w:val="32"/>
        </w:rPr>
        <w:t>como los</w:t>
      </w:r>
      <w:r w:rsidR="00090DD9" w:rsidRPr="0096639E">
        <w:rPr>
          <w:rFonts w:ascii="Verdana" w:hAnsi="Verdana" w:cs="Arial"/>
          <w:color w:val="404040" w:themeColor="text1" w:themeTint="BF"/>
          <w:sz w:val="32"/>
          <w:szCs w:val="32"/>
        </w:rPr>
        <w:t xml:space="preserve"> valores </w:t>
      </w:r>
      <w:r w:rsidR="001C4D4C" w:rsidRPr="0096639E">
        <w:rPr>
          <w:rFonts w:ascii="Verdana" w:hAnsi="Verdana" w:cs="Arial"/>
          <w:color w:val="404040" w:themeColor="text1" w:themeTint="BF"/>
          <w:sz w:val="32"/>
          <w:szCs w:val="32"/>
        </w:rPr>
        <w:t xml:space="preserve">sobre los que reposan </w:t>
      </w:r>
      <w:r w:rsidR="004A286B">
        <w:rPr>
          <w:rFonts w:ascii="Verdana" w:hAnsi="Verdana" w:cs="Arial"/>
          <w:color w:val="404040" w:themeColor="text1" w:themeTint="BF"/>
          <w:sz w:val="32"/>
          <w:szCs w:val="32"/>
        </w:rPr>
        <w:t>estos</w:t>
      </w:r>
      <w:r w:rsidR="00047C4D" w:rsidRPr="0096639E">
        <w:rPr>
          <w:rFonts w:ascii="Verdana" w:hAnsi="Verdana" w:cs="Arial"/>
          <w:color w:val="404040" w:themeColor="text1" w:themeTint="BF"/>
          <w:sz w:val="32"/>
          <w:szCs w:val="32"/>
        </w:rPr>
        <w:t xml:space="preserve">. </w:t>
      </w:r>
      <w:r w:rsidR="004A286B">
        <w:rPr>
          <w:rFonts w:ascii="Verdana" w:hAnsi="Verdana" w:cs="Arial"/>
          <w:color w:val="404040" w:themeColor="text1" w:themeTint="BF"/>
          <w:sz w:val="32"/>
          <w:szCs w:val="32"/>
        </w:rPr>
        <w:t>E</w:t>
      </w:r>
      <w:r w:rsidR="00FE4195" w:rsidRPr="0096639E">
        <w:rPr>
          <w:rFonts w:ascii="Verdana" w:hAnsi="Verdana" w:cs="Arial"/>
          <w:color w:val="404040" w:themeColor="text1" w:themeTint="BF"/>
          <w:sz w:val="32"/>
          <w:szCs w:val="32"/>
        </w:rPr>
        <w:t xml:space="preserve">ste ejercicio </w:t>
      </w:r>
      <w:r w:rsidR="007949CC" w:rsidRPr="0096639E">
        <w:rPr>
          <w:rFonts w:ascii="Verdana" w:hAnsi="Verdana" w:cs="Arial"/>
          <w:color w:val="404040" w:themeColor="text1" w:themeTint="BF"/>
          <w:sz w:val="32"/>
          <w:szCs w:val="32"/>
        </w:rPr>
        <w:t>nos permite</w:t>
      </w:r>
      <w:r w:rsidR="00047C4D" w:rsidRPr="0096639E">
        <w:rPr>
          <w:rFonts w:ascii="Verdana" w:hAnsi="Verdana" w:cs="Arial"/>
          <w:color w:val="404040" w:themeColor="text1" w:themeTint="BF"/>
          <w:sz w:val="32"/>
          <w:szCs w:val="32"/>
        </w:rPr>
        <w:t xml:space="preserve"> percibir</w:t>
      </w:r>
      <w:r w:rsidR="00D10B18" w:rsidRPr="0096639E">
        <w:rPr>
          <w:rFonts w:ascii="Verdana" w:hAnsi="Verdana" w:cs="Arial"/>
          <w:color w:val="404040" w:themeColor="text1" w:themeTint="BF"/>
          <w:sz w:val="32"/>
          <w:szCs w:val="32"/>
        </w:rPr>
        <w:t xml:space="preserve"> </w:t>
      </w:r>
      <w:r w:rsidR="001C4D4C" w:rsidRPr="0096639E">
        <w:rPr>
          <w:rFonts w:ascii="Verdana" w:hAnsi="Verdana" w:cs="Arial"/>
          <w:color w:val="404040" w:themeColor="text1" w:themeTint="BF"/>
          <w:sz w:val="32"/>
          <w:szCs w:val="32"/>
        </w:rPr>
        <w:t xml:space="preserve">las obras materiales </w:t>
      </w:r>
      <w:r w:rsidR="00EA2538" w:rsidRPr="0096639E">
        <w:rPr>
          <w:rFonts w:ascii="Verdana" w:hAnsi="Verdana" w:cs="Arial"/>
          <w:color w:val="404040" w:themeColor="text1" w:themeTint="BF"/>
          <w:sz w:val="32"/>
          <w:szCs w:val="32"/>
        </w:rPr>
        <w:t>que hemos heredado</w:t>
      </w:r>
      <w:r w:rsidRPr="0096639E">
        <w:rPr>
          <w:rFonts w:ascii="Verdana" w:hAnsi="Verdana" w:cs="Arial"/>
          <w:color w:val="404040" w:themeColor="text1" w:themeTint="BF"/>
          <w:sz w:val="32"/>
          <w:szCs w:val="32"/>
        </w:rPr>
        <w:t xml:space="preserve"> </w:t>
      </w:r>
      <w:r w:rsidR="001C4D4C" w:rsidRPr="0096639E">
        <w:rPr>
          <w:rFonts w:ascii="Verdana" w:hAnsi="Verdana" w:cs="Arial"/>
          <w:color w:val="404040" w:themeColor="text1" w:themeTint="BF"/>
          <w:sz w:val="32"/>
          <w:szCs w:val="32"/>
        </w:rPr>
        <w:t xml:space="preserve">no solo desde fuera, </w:t>
      </w:r>
      <w:r w:rsidRPr="0096639E">
        <w:rPr>
          <w:rFonts w:ascii="Verdana" w:hAnsi="Verdana" w:cs="Arial"/>
          <w:color w:val="404040" w:themeColor="text1" w:themeTint="BF"/>
          <w:sz w:val="32"/>
          <w:szCs w:val="32"/>
        </w:rPr>
        <w:t xml:space="preserve">sino también desde adentro, conociendo detalles de su significado y sentido, accediendo a los por qué de la arquitectura, el diseño y funcionamiento de nuestras instituciones más representativas. </w:t>
      </w:r>
    </w:p>
    <w:p w:rsidR="00E23CC8" w:rsidRPr="0096639E" w:rsidRDefault="00E23CC8" w:rsidP="0096639E">
      <w:pPr>
        <w:spacing w:after="0" w:line="360" w:lineRule="auto"/>
        <w:jc w:val="both"/>
        <w:rPr>
          <w:rFonts w:ascii="Verdana" w:hAnsi="Verdana" w:cs="Arial"/>
          <w:color w:val="404040" w:themeColor="text1" w:themeTint="BF"/>
          <w:sz w:val="32"/>
          <w:szCs w:val="32"/>
        </w:rPr>
      </w:pPr>
    </w:p>
    <w:p w:rsidR="00E23CC8" w:rsidRPr="0096639E" w:rsidRDefault="00FE4195"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¿Sabían ustedes</w:t>
      </w:r>
      <w:r w:rsidR="00E23CC8" w:rsidRPr="0096639E">
        <w:rPr>
          <w:rFonts w:ascii="Verdana" w:hAnsi="Verdana" w:cs="Arial"/>
          <w:color w:val="404040" w:themeColor="text1" w:themeTint="BF"/>
          <w:sz w:val="32"/>
          <w:szCs w:val="32"/>
        </w:rPr>
        <w:t xml:space="preserve"> que e</w:t>
      </w:r>
      <w:r w:rsidR="0040717E" w:rsidRPr="0096639E">
        <w:rPr>
          <w:rFonts w:ascii="Verdana" w:hAnsi="Verdana" w:cs="Arial"/>
          <w:color w:val="404040" w:themeColor="text1" w:themeTint="BF"/>
          <w:sz w:val="32"/>
          <w:szCs w:val="32"/>
        </w:rPr>
        <w:t>n el sitio que ocupa el P</w:t>
      </w:r>
      <w:r w:rsidR="00E23CC8" w:rsidRPr="0096639E">
        <w:rPr>
          <w:rFonts w:ascii="Verdana" w:hAnsi="Verdana" w:cs="Arial"/>
          <w:color w:val="404040" w:themeColor="text1" w:themeTint="BF"/>
          <w:sz w:val="32"/>
          <w:szCs w:val="32"/>
        </w:rPr>
        <w:t xml:space="preserve">alacio, anteriormente tenía su sede el edificio del </w:t>
      </w:r>
      <w:r w:rsidR="001C4D4C" w:rsidRPr="0096639E">
        <w:rPr>
          <w:rFonts w:ascii="Verdana" w:hAnsi="Verdana" w:cs="Arial"/>
          <w:color w:val="404040" w:themeColor="text1" w:themeTint="BF"/>
          <w:sz w:val="32"/>
          <w:szCs w:val="32"/>
        </w:rPr>
        <w:t xml:space="preserve">Real </w:t>
      </w:r>
      <w:r w:rsidR="00E23CC8" w:rsidRPr="0096639E">
        <w:rPr>
          <w:rFonts w:ascii="Verdana" w:hAnsi="Verdana" w:cs="Arial"/>
          <w:color w:val="404040" w:themeColor="text1" w:themeTint="BF"/>
          <w:sz w:val="32"/>
          <w:szCs w:val="32"/>
        </w:rPr>
        <w:t>Tribunal de</w:t>
      </w:r>
      <w:r w:rsidR="001C4D4C" w:rsidRPr="0096639E">
        <w:rPr>
          <w:rFonts w:ascii="Verdana" w:hAnsi="Verdana" w:cs="Arial"/>
          <w:color w:val="404040" w:themeColor="text1" w:themeTint="BF"/>
          <w:sz w:val="32"/>
          <w:szCs w:val="32"/>
        </w:rPr>
        <w:t>l</w:t>
      </w:r>
      <w:r w:rsidR="00E23CC8" w:rsidRPr="0096639E">
        <w:rPr>
          <w:rFonts w:ascii="Verdana" w:hAnsi="Verdana" w:cs="Arial"/>
          <w:color w:val="404040" w:themeColor="text1" w:themeTint="BF"/>
          <w:sz w:val="32"/>
          <w:szCs w:val="32"/>
        </w:rPr>
        <w:t xml:space="preserve"> </w:t>
      </w:r>
      <w:r w:rsidR="00C91FC0" w:rsidRPr="0096639E">
        <w:rPr>
          <w:rFonts w:ascii="Verdana" w:hAnsi="Verdana" w:cs="Arial"/>
          <w:color w:val="404040" w:themeColor="text1" w:themeTint="BF"/>
          <w:sz w:val="32"/>
          <w:szCs w:val="32"/>
        </w:rPr>
        <w:t>Consulado, donde se celebró el c</w:t>
      </w:r>
      <w:r w:rsidR="00E23CC8" w:rsidRPr="0096639E">
        <w:rPr>
          <w:rFonts w:ascii="Verdana" w:hAnsi="Verdana" w:cs="Arial"/>
          <w:color w:val="404040" w:themeColor="text1" w:themeTint="BF"/>
          <w:sz w:val="32"/>
          <w:szCs w:val="32"/>
        </w:rPr>
        <w:t xml:space="preserve">abildo abierto del 18 de septiembre de 1810, en el </w:t>
      </w:r>
      <w:r w:rsidR="00E23CC8" w:rsidRPr="0096639E">
        <w:rPr>
          <w:rFonts w:ascii="Verdana" w:hAnsi="Verdana" w:cs="Arial"/>
          <w:color w:val="404040" w:themeColor="text1" w:themeTint="BF"/>
          <w:sz w:val="32"/>
          <w:szCs w:val="32"/>
        </w:rPr>
        <w:lastRenderedPageBreak/>
        <w:t>que se constituyó la Primera Junta Nacional de Gobierno, presidida por Mateo de Toro y Zambrano?</w:t>
      </w:r>
      <w:r w:rsidR="001C4D4C" w:rsidRPr="0096639E">
        <w:rPr>
          <w:rStyle w:val="Refdenotaalpie"/>
          <w:rFonts w:ascii="Verdana" w:hAnsi="Verdana" w:cs="Arial"/>
          <w:color w:val="404040" w:themeColor="text1" w:themeTint="BF"/>
          <w:sz w:val="32"/>
          <w:szCs w:val="32"/>
        </w:rPr>
        <w:footnoteReference w:id="1"/>
      </w:r>
    </w:p>
    <w:p w:rsidR="00E23CC8" w:rsidRPr="0096639E" w:rsidRDefault="00E23CC8" w:rsidP="0096639E">
      <w:pPr>
        <w:spacing w:after="0" w:line="360" w:lineRule="auto"/>
        <w:ind w:firstLine="708"/>
        <w:jc w:val="both"/>
        <w:rPr>
          <w:rFonts w:ascii="Verdana" w:hAnsi="Verdana" w:cs="Arial"/>
          <w:color w:val="404040" w:themeColor="text1" w:themeTint="BF"/>
          <w:sz w:val="32"/>
          <w:szCs w:val="32"/>
        </w:rPr>
      </w:pPr>
    </w:p>
    <w:p w:rsidR="00E23CC8" w:rsidRPr="0096639E" w:rsidRDefault="00771BDD"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¡Así es! En esta locación, </w:t>
      </w:r>
      <w:r w:rsidR="008C758B" w:rsidRPr="0096639E">
        <w:rPr>
          <w:rFonts w:ascii="Verdana" w:hAnsi="Verdana" w:cs="Arial"/>
          <w:color w:val="404040" w:themeColor="text1" w:themeTint="BF"/>
          <w:sz w:val="32"/>
          <w:szCs w:val="32"/>
        </w:rPr>
        <w:t xml:space="preserve">en </w:t>
      </w:r>
      <w:r w:rsidRPr="0096639E">
        <w:rPr>
          <w:rFonts w:ascii="Verdana" w:hAnsi="Verdana" w:cs="Arial"/>
          <w:color w:val="404040" w:themeColor="text1" w:themeTint="BF"/>
          <w:sz w:val="32"/>
          <w:szCs w:val="32"/>
        </w:rPr>
        <w:t>a</w:t>
      </w:r>
      <w:r w:rsidR="00C91FC0" w:rsidRPr="0096639E">
        <w:rPr>
          <w:rFonts w:ascii="Verdana" w:hAnsi="Verdana" w:cs="Arial"/>
          <w:color w:val="404040" w:themeColor="text1" w:themeTint="BF"/>
          <w:sz w:val="32"/>
          <w:szCs w:val="32"/>
        </w:rPr>
        <w:t>quel día</w:t>
      </w:r>
      <w:r w:rsidR="00BB3EC3" w:rsidRPr="0096639E">
        <w:rPr>
          <w:rFonts w:ascii="Verdana" w:hAnsi="Verdana" w:cs="Arial"/>
          <w:color w:val="404040" w:themeColor="text1" w:themeTint="BF"/>
          <w:sz w:val="32"/>
          <w:szCs w:val="32"/>
        </w:rPr>
        <w:t>,</w:t>
      </w:r>
      <w:r w:rsidR="00C91FC0" w:rsidRPr="0096639E">
        <w:rPr>
          <w:rFonts w:ascii="Verdana" w:hAnsi="Verdana" w:cs="Arial"/>
          <w:color w:val="404040" w:themeColor="text1" w:themeTint="BF"/>
          <w:sz w:val="32"/>
          <w:szCs w:val="32"/>
        </w:rPr>
        <w:t xml:space="preserve"> alrededor </w:t>
      </w:r>
      <w:r w:rsidR="00963DE5" w:rsidRPr="0096639E">
        <w:rPr>
          <w:rFonts w:ascii="Verdana" w:hAnsi="Verdana" w:cs="Arial"/>
          <w:color w:val="404040" w:themeColor="text1" w:themeTint="BF"/>
          <w:sz w:val="32"/>
          <w:szCs w:val="32"/>
        </w:rPr>
        <w:t>de las nueve de la mañana</w:t>
      </w:r>
      <w:r w:rsidRPr="0096639E">
        <w:rPr>
          <w:rFonts w:ascii="Verdana" w:hAnsi="Verdana" w:cs="Arial"/>
          <w:color w:val="404040" w:themeColor="text1" w:themeTint="BF"/>
          <w:sz w:val="32"/>
          <w:szCs w:val="32"/>
        </w:rPr>
        <w:t xml:space="preserve">, </w:t>
      </w:r>
      <w:r w:rsidR="00C91FC0" w:rsidRPr="0096639E">
        <w:rPr>
          <w:rFonts w:ascii="Verdana" w:hAnsi="Verdana" w:cs="Arial"/>
          <w:color w:val="404040" w:themeColor="text1" w:themeTint="BF"/>
          <w:sz w:val="32"/>
          <w:szCs w:val="32"/>
        </w:rPr>
        <w:t xml:space="preserve">con la presencia </w:t>
      </w:r>
      <w:r w:rsidRPr="0096639E">
        <w:rPr>
          <w:rFonts w:ascii="Verdana" w:hAnsi="Verdana" w:cs="Arial"/>
          <w:color w:val="404040" w:themeColor="text1" w:themeTint="BF"/>
          <w:sz w:val="32"/>
          <w:szCs w:val="32"/>
        </w:rPr>
        <w:t>cuatrocientos ciudadanos</w:t>
      </w:r>
      <w:r w:rsidR="00C91FC0" w:rsidRPr="0096639E">
        <w:rPr>
          <w:rFonts w:ascii="Verdana" w:hAnsi="Verdana" w:cs="Arial"/>
          <w:color w:val="404040" w:themeColor="text1" w:themeTint="BF"/>
          <w:sz w:val="32"/>
          <w:szCs w:val="32"/>
        </w:rPr>
        <w:t xml:space="preserve"> aproximadamente</w:t>
      </w:r>
      <w:r w:rsidRPr="0096639E">
        <w:rPr>
          <w:rStyle w:val="Refdenotaalpie"/>
          <w:rFonts w:ascii="Verdana" w:hAnsi="Verdana" w:cs="Arial"/>
          <w:color w:val="404040" w:themeColor="text1" w:themeTint="BF"/>
          <w:sz w:val="32"/>
          <w:szCs w:val="32"/>
        </w:rPr>
        <w:footnoteReference w:id="2"/>
      </w:r>
      <w:r w:rsidRPr="0096639E">
        <w:rPr>
          <w:rFonts w:ascii="Verdana" w:hAnsi="Verdana" w:cs="Arial"/>
          <w:color w:val="404040" w:themeColor="text1" w:themeTint="BF"/>
          <w:sz w:val="32"/>
          <w:szCs w:val="32"/>
        </w:rPr>
        <w:t xml:space="preserve">, </w:t>
      </w:r>
      <w:r w:rsidR="00963DE5" w:rsidRPr="0096639E">
        <w:rPr>
          <w:rFonts w:ascii="Verdana" w:hAnsi="Verdana" w:cs="Arial"/>
          <w:color w:val="404040" w:themeColor="text1" w:themeTint="BF"/>
          <w:sz w:val="32"/>
          <w:szCs w:val="32"/>
        </w:rPr>
        <w:t xml:space="preserve">se </w:t>
      </w:r>
      <w:proofErr w:type="gramStart"/>
      <w:r w:rsidR="00963DE5" w:rsidRPr="0096639E">
        <w:rPr>
          <w:rFonts w:ascii="Verdana" w:hAnsi="Verdana" w:cs="Arial"/>
          <w:color w:val="404040" w:themeColor="text1" w:themeTint="BF"/>
          <w:sz w:val="32"/>
          <w:szCs w:val="32"/>
        </w:rPr>
        <w:t>celebró</w:t>
      </w:r>
      <w:proofErr w:type="gramEnd"/>
      <w:r w:rsidRPr="0096639E">
        <w:rPr>
          <w:rFonts w:ascii="Verdana" w:hAnsi="Verdana" w:cs="Arial"/>
          <w:color w:val="404040" w:themeColor="text1" w:themeTint="BF"/>
          <w:sz w:val="32"/>
          <w:szCs w:val="32"/>
        </w:rPr>
        <w:t xml:space="preserve"> el cabildo abierto, hito </w:t>
      </w:r>
      <w:r w:rsidR="00963DE5" w:rsidRPr="0096639E">
        <w:rPr>
          <w:rFonts w:ascii="Verdana" w:hAnsi="Verdana" w:cs="Arial"/>
          <w:color w:val="404040" w:themeColor="text1" w:themeTint="BF"/>
          <w:sz w:val="32"/>
          <w:szCs w:val="32"/>
        </w:rPr>
        <w:t>muy importante</w:t>
      </w:r>
      <w:r w:rsidRPr="0096639E">
        <w:rPr>
          <w:rFonts w:ascii="Verdana" w:hAnsi="Verdana" w:cs="Arial"/>
          <w:color w:val="404040" w:themeColor="text1" w:themeTint="BF"/>
          <w:sz w:val="32"/>
          <w:szCs w:val="32"/>
        </w:rPr>
        <w:t xml:space="preserve"> para </w:t>
      </w:r>
      <w:r w:rsidR="00D034A0" w:rsidRPr="0096639E">
        <w:rPr>
          <w:rFonts w:ascii="Verdana" w:hAnsi="Verdana" w:cs="Arial"/>
          <w:color w:val="404040" w:themeColor="text1" w:themeTint="BF"/>
          <w:sz w:val="32"/>
          <w:szCs w:val="32"/>
        </w:rPr>
        <w:t>nuestro país</w:t>
      </w:r>
      <w:r w:rsidRPr="0096639E">
        <w:rPr>
          <w:rFonts w:ascii="Verdana" w:hAnsi="Verdana" w:cs="Arial"/>
          <w:color w:val="404040" w:themeColor="text1" w:themeTint="BF"/>
          <w:sz w:val="32"/>
          <w:szCs w:val="32"/>
        </w:rPr>
        <w:t>.</w:t>
      </w:r>
      <w:r w:rsidR="004A286B">
        <w:rPr>
          <w:rFonts w:ascii="Verdana" w:hAnsi="Verdana" w:cs="Arial"/>
          <w:color w:val="404040" w:themeColor="text1" w:themeTint="BF"/>
          <w:sz w:val="32"/>
          <w:szCs w:val="32"/>
        </w:rPr>
        <w:t xml:space="preserve"> </w:t>
      </w:r>
      <w:r w:rsidR="00963DE5" w:rsidRPr="0096639E">
        <w:rPr>
          <w:rFonts w:ascii="Verdana" w:hAnsi="Verdana" w:cs="Arial"/>
          <w:color w:val="404040" w:themeColor="text1" w:themeTint="BF"/>
          <w:sz w:val="32"/>
          <w:szCs w:val="32"/>
        </w:rPr>
        <w:t>Trece</w:t>
      </w:r>
      <w:r w:rsidR="00E23CC8" w:rsidRPr="0096639E">
        <w:rPr>
          <w:rFonts w:ascii="Verdana" w:hAnsi="Verdana" w:cs="Arial"/>
          <w:color w:val="404040" w:themeColor="text1" w:themeTint="BF"/>
          <w:sz w:val="32"/>
          <w:szCs w:val="32"/>
        </w:rPr>
        <w:t xml:space="preserve"> años despu</w:t>
      </w:r>
      <w:r w:rsidR="00963DE5" w:rsidRPr="0096639E">
        <w:rPr>
          <w:rFonts w:ascii="Verdana" w:hAnsi="Verdana" w:cs="Arial"/>
          <w:color w:val="404040" w:themeColor="text1" w:themeTint="BF"/>
          <w:sz w:val="32"/>
          <w:szCs w:val="32"/>
        </w:rPr>
        <w:t xml:space="preserve">és de aquel </w:t>
      </w:r>
      <w:r w:rsidR="00C91FC0" w:rsidRPr="0096639E">
        <w:rPr>
          <w:rFonts w:ascii="Verdana" w:hAnsi="Verdana" w:cs="Arial"/>
          <w:color w:val="404040" w:themeColor="text1" w:themeTint="BF"/>
          <w:sz w:val="32"/>
          <w:szCs w:val="32"/>
        </w:rPr>
        <w:t>acontecimiento</w:t>
      </w:r>
      <w:r w:rsidR="00E23CC8" w:rsidRPr="0096639E">
        <w:rPr>
          <w:rFonts w:ascii="Verdana" w:hAnsi="Verdana" w:cs="Arial"/>
          <w:color w:val="404040" w:themeColor="text1" w:themeTint="BF"/>
          <w:sz w:val="32"/>
          <w:szCs w:val="32"/>
        </w:rPr>
        <w:t xml:space="preserve">, </w:t>
      </w:r>
      <w:r w:rsidR="00963DE5" w:rsidRPr="0096639E">
        <w:rPr>
          <w:rFonts w:ascii="Verdana" w:hAnsi="Verdana" w:cs="Arial"/>
          <w:color w:val="404040" w:themeColor="text1" w:themeTint="BF"/>
          <w:sz w:val="32"/>
          <w:szCs w:val="32"/>
        </w:rPr>
        <w:t xml:space="preserve">nace nuestra Corte Suprema, </w:t>
      </w:r>
      <w:r w:rsidR="00E23CC8" w:rsidRPr="0096639E">
        <w:rPr>
          <w:rFonts w:ascii="Verdana" w:hAnsi="Verdana" w:cs="Arial"/>
          <w:color w:val="404040" w:themeColor="text1" w:themeTint="BF"/>
          <w:sz w:val="32"/>
          <w:szCs w:val="32"/>
        </w:rPr>
        <w:t>mediante la dictación de la Constitución de 1823, siendo la “Primera Magistratura Judicial del Estado</w:t>
      </w:r>
      <w:r w:rsidR="00963DE5" w:rsidRPr="0096639E">
        <w:rPr>
          <w:rFonts w:ascii="Verdana" w:hAnsi="Verdana" w:cs="Arial"/>
          <w:color w:val="404040" w:themeColor="text1" w:themeTint="BF"/>
          <w:sz w:val="32"/>
          <w:szCs w:val="32"/>
        </w:rPr>
        <w:t>”</w:t>
      </w:r>
      <w:r w:rsidR="00E23CC8" w:rsidRPr="0096639E">
        <w:rPr>
          <w:rStyle w:val="Refdenotaalpie"/>
          <w:rFonts w:ascii="Verdana" w:hAnsi="Verdana" w:cs="Arial"/>
          <w:color w:val="404040" w:themeColor="text1" w:themeTint="BF"/>
          <w:sz w:val="32"/>
          <w:szCs w:val="32"/>
        </w:rPr>
        <w:footnoteReference w:id="3"/>
      </w:r>
      <w:r w:rsidR="000D70B9" w:rsidRPr="0096639E">
        <w:rPr>
          <w:rFonts w:ascii="Verdana" w:hAnsi="Verdana" w:cs="Arial"/>
          <w:color w:val="404040" w:themeColor="text1" w:themeTint="BF"/>
          <w:sz w:val="32"/>
          <w:szCs w:val="32"/>
        </w:rPr>
        <w:t xml:space="preserve">, e incluso, </w:t>
      </w:r>
      <w:r w:rsidR="00963DE5" w:rsidRPr="0096639E">
        <w:rPr>
          <w:rFonts w:ascii="Verdana" w:hAnsi="Verdana" w:cs="Arial"/>
          <w:color w:val="404040" w:themeColor="text1" w:themeTint="BF"/>
          <w:sz w:val="32"/>
          <w:szCs w:val="32"/>
        </w:rPr>
        <w:t xml:space="preserve">la primera </w:t>
      </w:r>
      <w:r w:rsidR="000D70B9" w:rsidRPr="0096639E">
        <w:rPr>
          <w:rFonts w:ascii="Verdana" w:hAnsi="Verdana" w:cs="Arial"/>
          <w:color w:val="404040" w:themeColor="text1" w:themeTint="BF"/>
          <w:sz w:val="32"/>
          <w:szCs w:val="32"/>
        </w:rPr>
        <w:t>de América del Sur</w:t>
      </w:r>
      <w:r w:rsidR="000851FE" w:rsidRPr="0096639E">
        <w:rPr>
          <w:rFonts w:ascii="Verdana" w:hAnsi="Verdana" w:cs="Arial"/>
          <w:color w:val="404040" w:themeColor="text1" w:themeTint="BF"/>
          <w:sz w:val="32"/>
          <w:szCs w:val="32"/>
        </w:rPr>
        <w:t>.</w:t>
      </w:r>
      <w:r w:rsidR="000D70B9" w:rsidRPr="0096639E">
        <w:rPr>
          <w:rStyle w:val="Refdenotaalpie"/>
          <w:rFonts w:ascii="Verdana" w:hAnsi="Verdana" w:cs="Arial"/>
          <w:color w:val="404040" w:themeColor="text1" w:themeTint="BF"/>
          <w:sz w:val="32"/>
          <w:szCs w:val="32"/>
        </w:rPr>
        <w:footnoteReference w:id="4"/>
      </w:r>
    </w:p>
    <w:p w:rsidR="00554ABE" w:rsidRPr="0096639E" w:rsidRDefault="00554ABE" w:rsidP="0096639E">
      <w:pPr>
        <w:spacing w:after="0" w:line="360" w:lineRule="auto"/>
        <w:ind w:firstLine="708"/>
        <w:jc w:val="both"/>
        <w:rPr>
          <w:rFonts w:ascii="Verdana" w:hAnsi="Verdana" w:cs="Arial"/>
          <w:color w:val="404040" w:themeColor="text1" w:themeTint="BF"/>
          <w:sz w:val="32"/>
          <w:szCs w:val="32"/>
        </w:rPr>
      </w:pPr>
    </w:p>
    <w:p w:rsidR="00554ABE" w:rsidRPr="0096639E" w:rsidRDefault="00963DE5"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Históricamente</w:t>
      </w:r>
      <w:r w:rsidR="001C4D4C" w:rsidRPr="0096639E">
        <w:rPr>
          <w:rFonts w:ascii="Verdana" w:hAnsi="Verdana" w:cs="Arial"/>
          <w:color w:val="404040" w:themeColor="text1" w:themeTint="BF"/>
          <w:sz w:val="32"/>
          <w:szCs w:val="32"/>
        </w:rPr>
        <w:t>,</w:t>
      </w:r>
      <w:r w:rsidR="00554ABE" w:rsidRPr="0096639E">
        <w:rPr>
          <w:rFonts w:ascii="Verdana" w:hAnsi="Verdana" w:cs="Arial"/>
          <w:color w:val="404040" w:themeColor="text1" w:themeTint="BF"/>
          <w:sz w:val="32"/>
          <w:szCs w:val="32"/>
        </w:rPr>
        <w:t xml:space="preserve"> </w:t>
      </w:r>
      <w:r w:rsidR="0040717E" w:rsidRPr="0096639E">
        <w:rPr>
          <w:rFonts w:ascii="Verdana" w:hAnsi="Verdana" w:cs="Arial"/>
          <w:color w:val="404040" w:themeColor="text1" w:themeTint="BF"/>
          <w:sz w:val="32"/>
          <w:szCs w:val="32"/>
        </w:rPr>
        <w:t xml:space="preserve">nuestro tribunal </w:t>
      </w:r>
      <w:r w:rsidR="00F920DE" w:rsidRPr="0096639E">
        <w:rPr>
          <w:rFonts w:ascii="Verdana" w:hAnsi="Verdana" w:cs="Arial"/>
          <w:color w:val="404040" w:themeColor="text1" w:themeTint="BF"/>
          <w:sz w:val="32"/>
          <w:szCs w:val="32"/>
        </w:rPr>
        <w:t>encontró cobijo</w:t>
      </w:r>
      <w:r w:rsidR="00554ABE" w:rsidRPr="0096639E">
        <w:rPr>
          <w:rFonts w:ascii="Verdana" w:hAnsi="Verdana" w:cs="Arial"/>
          <w:color w:val="404040" w:themeColor="text1" w:themeTint="BF"/>
          <w:sz w:val="32"/>
          <w:szCs w:val="32"/>
        </w:rPr>
        <w:t xml:space="preserve"> en edificaciones de diversas instituciones, sin </w:t>
      </w:r>
      <w:r w:rsidR="00F920DE" w:rsidRPr="0096639E">
        <w:rPr>
          <w:rFonts w:ascii="Verdana" w:hAnsi="Verdana" w:cs="Arial"/>
          <w:color w:val="404040" w:themeColor="text1" w:themeTint="BF"/>
          <w:sz w:val="32"/>
          <w:szCs w:val="32"/>
        </w:rPr>
        <w:t xml:space="preserve">tener </w:t>
      </w:r>
      <w:r w:rsidR="00554ABE" w:rsidRPr="0096639E">
        <w:rPr>
          <w:rFonts w:ascii="Verdana" w:hAnsi="Verdana" w:cs="Arial"/>
          <w:color w:val="404040" w:themeColor="text1" w:themeTint="BF"/>
          <w:sz w:val="32"/>
          <w:szCs w:val="32"/>
        </w:rPr>
        <w:t>el uso exclusivo en ninguna de ellas. Así, debió compartir oficio con el Senado, el Consulado y la Caja del Crédito Público, siendo trasladad</w:t>
      </w:r>
      <w:r w:rsidR="00F920DE" w:rsidRPr="0096639E">
        <w:rPr>
          <w:rFonts w:ascii="Verdana" w:hAnsi="Verdana" w:cs="Arial"/>
          <w:color w:val="404040" w:themeColor="text1" w:themeTint="BF"/>
          <w:sz w:val="32"/>
          <w:szCs w:val="32"/>
        </w:rPr>
        <w:t>o</w:t>
      </w:r>
      <w:r w:rsidR="00554ABE" w:rsidRPr="0096639E">
        <w:rPr>
          <w:rFonts w:ascii="Verdana" w:hAnsi="Verdana" w:cs="Arial"/>
          <w:color w:val="404040" w:themeColor="text1" w:themeTint="BF"/>
          <w:sz w:val="32"/>
          <w:szCs w:val="32"/>
        </w:rPr>
        <w:t xml:space="preserve"> en 1845 al edificio de la antigua Real Casa de Aduanas, en donde permaneció por varias décadas, convirtiéndose aquél </w:t>
      </w:r>
      <w:r w:rsidR="00554ABE" w:rsidRPr="0096639E">
        <w:rPr>
          <w:rFonts w:ascii="Verdana" w:hAnsi="Verdana" w:cs="Arial"/>
          <w:color w:val="404040" w:themeColor="text1" w:themeTint="BF"/>
          <w:sz w:val="32"/>
          <w:szCs w:val="32"/>
        </w:rPr>
        <w:lastRenderedPageBreak/>
        <w:t>en el primer establecimiento de uso privativo de la Corte. Será sólo en 1915 cuando se materialice su actual instalac</w:t>
      </w:r>
      <w:r w:rsidR="00CC7870" w:rsidRPr="0096639E">
        <w:rPr>
          <w:rFonts w:ascii="Verdana" w:hAnsi="Verdana" w:cs="Arial"/>
          <w:color w:val="404040" w:themeColor="text1" w:themeTint="BF"/>
          <w:sz w:val="32"/>
          <w:szCs w:val="32"/>
        </w:rPr>
        <w:t>ión en el Palacio de Tribunales.</w:t>
      </w:r>
      <w:r w:rsidRPr="0096639E">
        <w:rPr>
          <w:rStyle w:val="Refdenotaalpie"/>
          <w:rFonts w:ascii="Verdana" w:hAnsi="Verdana" w:cs="Arial"/>
          <w:color w:val="404040" w:themeColor="text1" w:themeTint="BF"/>
          <w:sz w:val="32"/>
          <w:szCs w:val="32"/>
        </w:rPr>
        <w:footnoteReference w:id="5"/>
      </w:r>
    </w:p>
    <w:p w:rsidR="00554ABE" w:rsidRPr="0096639E" w:rsidRDefault="00554ABE" w:rsidP="0096639E">
      <w:pPr>
        <w:spacing w:after="0" w:line="360" w:lineRule="auto"/>
        <w:jc w:val="both"/>
        <w:rPr>
          <w:rFonts w:ascii="Verdana" w:hAnsi="Verdana" w:cs="Arial"/>
          <w:color w:val="404040" w:themeColor="text1" w:themeTint="BF"/>
          <w:sz w:val="32"/>
          <w:szCs w:val="32"/>
        </w:rPr>
      </w:pPr>
    </w:p>
    <w:p w:rsidR="007E2333" w:rsidRPr="0096639E" w:rsidRDefault="00F920DE"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Nuestro Palacio </w:t>
      </w:r>
      <w:r w:rsidR="001D77FE" w:rsidRPr="0096639E">
        <w:rPr>
          <w:rFonts w:ascii="Verdana" w:hAnsi="Verdana" w:cs="Arial"/>
          <w:color w:val="404040" w:themeColor="text1" w:themeTint="BF"/>
          <w:sz w:val="32"/>
          <w:szCs w:val="32"/>
        </w:rPr>
        <w:t>fue declarado «Monumento Histórico Nacional» en 1976 por el Ministerio de Educación, y en mayo de 2002, por primera vez, se abrieron sus puertas para las actividades del Día del Patrimonio Cultural.</w:t>
      </w:r>
    </w:p>
    <w:p w:rsidR="00281788" w:rsidRPr="0096639E" w:rsidRDefault="00281788" w:rsidP="0096639E">
      <w:pPr>
        <w:spacing w:after="0" w:line="360" w:lineRule="auto"/>
        <w:ind w:firstLine="708"/>
        <w:jc w:val="both"/>
        <w:rPr>
          <w:rFonts w:ascii="Verdana" w:hAnsi="Verdana" w:cs="Arial"/>
          <w:color w:val="404040" w:themeColor="text1" w:themeTint="BF"/>
          <w:sz w:val="32"/>
          <w:szCs w:val="32"/>
        </w:rPr>
      </w:pPr>
    </w:p>
    <w:p w:rsidR="00281788" w:rsidRPr="0096639E" w:rsidRDefault="004A286B" w:rsidP="0096639E">
      <w:pPr>
        <w:spacing w:after="0" w:line="360" w:lineRule="auto"/>
        <w:ind w:firstLine="708"/>
        <w:jc w:val="both"/>
        <w:rPr>
          <w:rFonts w:ascii="Verdana" w:hAnsi="Verdana" w:cs="Arial"/>
          <w:color w:val="404040" w:themeColor="text1" w:themeTint="BF"/>
          <w:sz w:val="32"/>
          <w:szCs w:val="32"/>
        </w:rPr>
      </w:pPr>
      <w:r>
        <w:rPr>
          <w:rFonts w:ascii="Verdana" w:hAnsi="Verdana" w:cs="Arial"/>
          <w:color w:val="404040" w:themeColor="text1" w:themeTint="BF"/>
          <w:sz w:val="32"/>
          <w:szCs w:val="32"/>
        </w:rPr>
        <w:t>Para el presente año</w:t>
      </w:r>
      <w:r w:rsidR="00281788" w:rsidRPr="0096639E">
        <w:rPr>
          <w:rFonts w:ascii="Verdana" w:hAnsi="Verdana" w:cs="Arial"/>
          <w:color w:val="404040" w:themeColor="text1" w:themeTint="BF"/>
          <w:sz w:val="32"/>
          <w:szCs w:val="32"/>
        </w:rPr>
        <w:t xml:space="preserve"> la situación sanitaria que nos aqueja ha provocado un cambio de planes, pero no el abandono de esta importante actividad ciudadana. </w:t>
      </w:r>
      <w:r w:rsidR="00D40310" w:rsidRPr="0096639E">
        <w:rPr>
          <w:rFonts w:ascii="Verdana" w:hAnsi="Verdana" w:cs="Arial"/>
          <w:color w:val="404040" w:themeColor="text1" w:themeTint="BF"/>
          <w:sz w:val="32"/>
          <w:szCs w:val="32"/>
        </w:rPr>
        <w:t xml:space="preserve">Siendo un Poder del Estado que se ha erigido en pionero en el empleo de tecnologías -cuya expresión más manifiesta son nuestros sistemas de tramitación electrónica asentados desde hace varios años- no podíamos quedar al margen de la facilitación a la ciudadanía de la celebración del día del patrimonio, mediante el empleo de mecanismos telemáticos. </w:t>
      </w:r>
    </w:p>
    <w:p w:rsidR="0076002A" w:rsidRPr="0096639E" w:rsidRDefault="0076002A" w:rsidP="0096639E">
      <w:pPr>
        <w:spacing w:after="0" w:line="360" w:lineRule="auto"/>
        <w:ind w:firstLine="708"/>
        <w:jc w:val="both"/>
        <w:rPr>
          <w:rFonts w:ascii="Verdana" w:hAnsi="Verdana" w:cs="Arial"/>
          <w:color w:val="404040" w:themeColor="text1" w:themeTint="BF"/>
          <w:sz w:val="32"/>
          <w:szCs w:val="32"/>
        </w:rPr>
      </w:pPr>
    </w:p>
    <w:p w:rsidR="0076002A" w:rsidRPr="0096639E" w:rsidRDefault="0076002A"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Precisamente a partir de hoy, y durante todo el fin de semana, junto a otras instituciones, el Poder Judicial dispondrá en su sitio web un recorrido virtual en 360 g</w:t>
      </w:r>
      <w:r w:rsidR="004A286B">
        <w:rPr>
          <w:rFonts w:ascii="Verdana" w:hAnsi="Verdana" w:cs="Arial"/>
          <w:color w:val="404040" w:themeColor="text1" w:themeTint="BF"/>
          <w:sz w:val="32"/>
          <w:szCs w:val="32"/>
        </w:rPr>
        <w:t>rados del palacio de tribunales;</w:t>
      </w:r>
      <w:r w:rsidRPr="0096639E">
        <w:rPr>
          <w:rFonts w:ascii="Verdana" w:hAnsi="Verdana" w:cs="Arial"/>
          <w:color w:val="404040" w:themeColor="text1" w:themeTint="BF"/>
          <w:sz w:val="32"/>
          <w:szCs w:val="32"/>
        </w:rPr>
        <w:t xml:space="preserve"> </w:t>
      </w:r>
      <w:r w:rsidR="00342400" w:rsidRPr="0096639E">
        <w:rPr>
          <w:rFonts w:ascii="Verdana" w:hAnsi="Verdana" w:cs="Arial"/>
          <w:color w:val="404040" w:themeColor="text1" w:themeTint="BF"/>
          <w:sz w:val="32"/>
          <w:szCs w:val="32"/>
        </w:rPr>
        <w:t>documentales breves d</w:t>
      </w:r>
      <w:r w:rsidR="004A286B">
        <w:rPr>
          <w:rFonts w:ascii="Verdana" w:hAnsi="Verdana" w:cs="Arial"/>
          <w:color w:val="404040" w:themeColor="text1" w:themeTint="BF"/>
          <w:sz w:val="32"/>
          <w:szCs w:val="32"/>
        </w:rPr>
        <w:t>e algunas Cortes de Apelaciones;</w:t>
      </w:r>
      <w:r w:rsidR="00342400" w:rsidRPr="0096639E">
        <w:rPr>
          <w:rFonts w:ascii="Verdana" w:hAnsi="Verdana" w:cs="Arial"/>
          <w:color w:val="404040" w:themeColor="text1" w:themeTint="BF"/>
          <w:sz w:val="32"/>
          <w:szCs w:val="32"/>
        </w:rPr>
        <w:t xml:space="preserve"> la serie de fallos históricos del canal d</w:t>
      </w:r>
      <w:r w:rsidR="004A286B">
        <w:rPr>
          <w:rFonts w:ascii="Verdana" w:hAnsi="Verdana" w:cs="Arial"/>
          <w:color w:val="404040" w:themeColor="text1" w:themeTint="BF"/>
          <w:sz w:val="32"/>
          <w:szCs w:val="32"/>
        </w:rPr>
        <w:t>e televisión del Poder Judicial;</w:t>
      </w:r>
      <w:r w:rsidR="00342400" w:rsidRPr="0096639E">
        <w:rPr>
          <w:rFonts w:ascii="Verdana" w:hAnsi="Verdana" w:cs="Arial"/>
          <w:color w:val="404040" w:themeColor="text1" w:themeTint="BF"/>
          <w:sz w:val="32"/>
          <w:szCs w:val="32"/>
        </w:rPr>
        <w:t xml:space="preserve"> una página especial educativ</w:t>
      </w:r>
      <w:r w:rsidR="004A286B">
        <w:rPr>
          <w:rFonts w:ascii="Verdana" w:hAnsi="Verdana" w:cs="Arial"/>
          <w:color w:val="404040" w:themeColor="text1" w:themeTint="BF"/>
          <w:sz w:val="32"/>
          <w:szCs w:val="32"/>
        </w:rPr>
        <w:t>a para niños sobre sus derechos;</w:t>
      </w:r>
      <w:r w:rsidR="00342400" w:rsidRPr="0096639E">
        <w:rPr>
          <w:rFonts w:ascii="Verdana" w:hAnsi="Verdana" w:cs="Arial"/>
          <w:color w:val="404040" w:themeColor="text1" w:themeTint="BF"/>
          <w:sz w:val="32"/>
          <w:szCs w:val="32"/>
        </w:rPr>
        <w:t xml:space="preserve"> un video con la historia de la presencia de la mujer en el Poder Judicial</w:t>
      </w:r>
      <w:r w:rsidR="004A286B">
        <w:rPr>
          <w:rFonts w:ascii="Verdana" w:hAnsi="Verdana" w:cs="Arial"/>
          <w:color w:val="404040" w:themeColor="text1" w:themeTint="BF"/>
          <w:sz w:val="32"/>
          <w:szCs w:val="32"/>
        </w:rPr>
        <w:t>;</w:t>
      </w:r>
      <w:r w:rsidR="00342400" w:rsidRPr="0096639E">
        <w:rPr>
          <w:rFonts w:ascii="Verdana" w:hAnsi="Verdana" w:cs="Arial"/>
          <w:color w:val="404040" w:themeColor="text1" w:themeTint="BF"/>
          <w:sz w:val="32"/>
          <w:szCs w:val="32"/>
        </w:rPr>
        <w:t xml:space="preserve"> y un video con la fabulosa historia del vitral ubicado en el centro del Palacio de Tribunales. </w:t>
      </w:r>
    </w:p>
    <w:p w:rsidR="00342400" w:rsidRPr="0096639E" w:rsidRDefault="00342400" w:rsidP="0096639E">
      <w:pPr>
        <w:spacing w:after="0" w:line="360" w:lineRule="auto"/>
        <w:ind w:firstLine="708"/>
        <w:jc w:val="both"/>
        <w:rPr>
          <w:rFonts w:ascii="Verdana" w:hAnsi="Verdana" w:cs="Arial"/>
          <w:color w:val="404040" w:themeColor="text1" w:themeTint="BF"/>
          <w:sz w:val="32"/>
          <w:szCs w:val="32"/>
        </w:rPr>
      </w:pPr>
    </w:p>
    <w:p w:rsidR="00342400" w:rsidRPr="0096639E" w:rsidRDefault="00342400"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Como pueden observar, abriremos digitalmente al público nuestras puertas, no sólo para que conozcan parte de la arquitectura que nos alberga, sino también aspectos históricos trascendentes de nuestra institución, que forman parte sustantiva del acervo cultural de</w:t>
      </w:r>
      <w:r w:rsidR="004A286B">
        <w:rPr>
          <w:rFonts w:ascii="Verdana" w:hAnsi="Verdana" w:cs="Arial"/>
          <w:color w:val="404040" w:themeColor="text1" w:themeTint="BF"/>
          <w:sz w:val="32"/>
          <w:szCs w:val="32"/>
        </w:rPr>
        <w:t>l país</w:t>
      </w:r>
      <w:r w:rsidRPr="0096639E">
        <w:rPr>
          <w:rFonts w:ascii="Verdana" w:hAnsi="Verdana" w:cs="Arial"/>
          <w:color w:val="404040" w:themeColor="text1" w:themeTint="BF"/>
          <w:sz w:val="32"/>
          <w:szCs w:val="32"/>
        </w:rPr>
        <w:t>, pues</w:t>
      </w:r>
      <w:r w:rsidR="004A286B">
        <w:rPr>
          <w:rFonts w:ascii="Verdana" w:hAnsi="Verdana" w:cs="Arial"/>
          <w:color w:val="404040" w:themeColor="text1" w:themeTint="BF"/>
          <w:sz w:val="32"/>
          <w:szCs w:val="32"/>
        </w:rPr>
        <w:t xml:space="preserve"> la historia del Poder Judicial</w:t>
      </w:r>
      <w:r w:rsidRPr="0096639E">
        <w:rPr>
          <w:rFonts w:ascii="Verdana" w:hAnsi="Verdana" w:cs="Arial"/>
          <w:color w:val="404040" w:themeColor="text1" w:themeTint="BF"/>
          <w:sz w:val="32"/>
          <w:szCs w:val="32"/>
        </w:rPr>
        <w:t xml:space="preserve"> es pilar fundamental de la memoria de la República.</w:t>
      </w:r>
    </w:p>
    <w:p w:rsidR="0076002A" w:rsidRPr="0096639E" w:rsidRDefault="0076002A" w:rsidP="0096639E">
      <w:pPr>
        <w:spacing w:after="0" w:line="360" w:lineRule="auto"/>
        <w:ind w:firstLine="708"/>
        <w:jc w:val="both"/>
        <w:rPr>
          <w:rFonts w:ascii="Verdana" w:hAnsi="Verdana" w:cs="Arial"/>
          <w:color w:val="404040" w:themeColor="text1" w:themeTint="BF"/>
          <w:sz w:val="32"/>
          <w:szCs w:val="32"/>
        </w:rPr>
      </w:pPr>
    </w:p>
    <w:p w:rsidR="00DF34CE" w:rsidRPr="00DF34CE" w:rsidRDefault="005E2C87" w:rsidP="000B7351">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lastRenderedPageBreak/>
        <w:t xml:space="preserve">Ahora bien, al igual como </w:t>
      </w:r>
      <w:r w:rsidR="00963DE5" w:rsidRPr="0096639E">
        <w:rPr>
          <w:rFonts w:ascii="Verdana" w:hAnsi="Verdana" w:cs="Arial"/>
          <w:color w:val="404040" w:themeColor="text1" w:themeTint="BF"/>
          <w:sz w:val="32"/>
          <w:szCs w:val="32"/>
        </w:rPr>
        <w:t>recordamos y reconocemos</w:t>
      </w:r>
      <w:r w:rsidR="00963DE5" w:rsidRPr="0096639E">
        <w:rPr>
          <w:rFonts w:ascii="Verdana" w:hAnsi="Verdana" w:cs="Arial"/>
          <w:color w:val="404040" w:themeColor="text1" w:themeTint="BF"/>
          <w:sz w:val="32"/>
          <w:szCs w:val="32"/>
        </w:rPr>
        <w:tab/>
      </w:r>
      <w:r w:rsidRPr="0096639E">
        <w:rPr>
          <w:rFonts w:ascii="Verdana" w:hAnsi="Verdana" w:cs="Arial"/>
          <w:color w:val="404040" w:themeColor="text1" w:themeTint="BF"/>
          <w:sz w:val="32"/>
          <w:szCs w:val="32"/>
        </w:rPr>
        <w:t xml:space="preserve"> nuestra identidad patrimonial</w:t>
      </w:r>
      <w:r w:rsidR="00CC7870" w:rsidRPr="0096639E">
        <w:rPr>
          <w:rFonts w:ascii="Verdana" w:hAnsi="Verdana" w:cs="Arial"/>
          <w:color w:val="404040" w:themeColor="text1" w:themeTint="BF"/>
          <w:sz w:val="32"/>
          <w:szCs w:val="32"/>
        </w:rPr>
        <w:t xml:space="preserve"> y cultural</w:t>
      </w:r>
      <w:r w:rsidRPr="0096639E">
        <w:rPr>
          <w:rFonts w:ascii="Verdana" w:hAnsi="Verdana" w:cs="Arial"/>
          <w:color w:val="404040" w:themeColor="text1" w:themeTint="BF"/>
          <w:sz w:val="32"/>
          <w:szCs w:val="32"/>
        </w:rPr>
        <w:t>, como futuras abogadas y abogados, resulta necesario hacer lo mismo con l</w:t>
      </w:r>
      <w:r w:rsidR="00963DE5" w:rsidRPr="0096639E">
        <w:rPr>
          <w:rFonts w:ascii="Verdana" w:hAnsi="Verdana" w:cs="Arial"/>
          <w:color w:val="404040" w:themeColor="text1" w:themeTint="BF"/>
          <w:sz w:val="32"/>
          <w:szCs w:val="32"/>
        </w:rPr>
        <w:t>os pilares de la</w:t>
      </w:r>
      <w:r w:rsidRPr="0096639E">
        <w:rPr>
          <w:rFonts w:ascii="Verdana" w:hAnsi="Verdana" w:cs="Arial"/>
          <w:color w:val="404040" w:themeColor="text1" w:themeTint="BF"/>
          <w:sz w:val="32"/>
          <w:szCs w:val="32"/>
        </w:rPr>
        <w:t xml:space="preserve"> profesión que ostentamos. </w:t>
      </w:r>
      <w:r w:rsidR="00DF34CE">
        <w:rPr>
          <w:rFonts w:ascii="Verdana" w:hAnsi="Verdana" w:cs="Arial"/>
          <w:color w:val="404040" w:themeColor="text1" w:themeTint="BF"/>
          <w:sz w:val="32"/>
          <w:szCs w:val="32"/>
        </w:rPr>
        <w:t xml:space="preserve">Esa relación está, además, físicamente plasmada en la arquitectura de este Palacio que </w:t>
      </w:r>
      <w:proofErr w:type="gramStart"/>
      <w:r w:rsidR="00DF34CE">
        <w:rPr>
          <w:rFonts w:ascii="Verdana" w:hAnsi="Verdana" w:cs="Arial"/>
          <w:color w:val="404040" w:themeColor="text1" w:themeTint="BF"/>
          <w:sz w:val="32"/>
          <w:szCs w:val="32"/>
        </w:rPr>
        <w:t>tendrán</w:t>
      </w:r>
      <w:proofErr w:type="gramEnd"/>
      <w:r w:rsidR="00DF34CE">
        <w:rPr>
          <w:rFonts w:ascii="Verdana" w:hAnsi="Verdana" w:cs="Arial"/>
          <w:color w:val="404040" w:themeColor="text1" w:themeTint="BF"/>
          <w:sz w:val="32"/>
          <w:szCs w:val="32"/>
        </w:rPr>
        <w:t xml:space="preserve"> ocasión de conocer en el paseo virtual del que les hablo. El </w:t>
      </w:r>
      <w:r w:rsidR="00DF34CE" w:rsidRPr="00DF34CE">
        <w:rPr>
          <w:rFonts w:ascii="Verdana" w:hAnsi="Verdana" w:cs="Arial"/>
          <w:color w:val="404040" w:themeColor="text1" w:themeTint="BF"/>
          <w:sz w:val="32"/>
          <w:szCs w:val="32"/>
        </w:rPr>
        <w:t xml:space="preserve">sector central del segundo </w:t>
      </w:r>
      <w:r w:rsidR="000B7351">
        <w:rPr>
          <w:rFonts w:ascii="Verdana" w:hAnsi="Verdana" w:cs="Arial"/>
          <w:color w:val="404040" w:themeColor="text1" w:themeTint="BF"/>
          <w:sz w:val="32"/>
          <w:szCs w:val="32"/>
        </w:rPr>
        <w:t xml:space="preserve">piso </w:t>
      </w:r>
      <w:r w:rsidR="00DF34CE">
        <w:rPr>
          <w:rFonts w:ascii="Verdana" w:hAnsi="Verdana" w:cs="Arial"/>
          <w:color w:val="404040" w:themeColor="text1" w:themeTint="BF"/>
          <w:sz w:val="32"/>
          <w:szCs w:val="32"/>
        </w:rPr>
        <w:t xml:space="preserve">de este edificio, </w:t>
      </w:r>
      <w:r w:rsidR="00DF34CE" w:rsidRPr="00DF34CE">
        <w:rPr>
          <w:rFonts w:ascii="Verdana" w:hAnsi="Verdana" w:cs="Arial"/>
          <w:color w:val="404040" w:themeColor="text1" w:themeTint="BF"/>
          <w:sz w:val="32"/>
          <w:szCs w:val="32"/>
        </w:rPr>
        <w:t xml:space="preserve">está cubierto por una cúpula </w:t>
      </w:r>
      <w:r w:rsidR="00DF34CE">
        <w:rPr>
          <w:rFonts w:ascii="Verdana" w:hAnsi="Verdana" w:cs="Arial"/>
          <w:color w:val="404040" w:themeColor="text1" w:themeTint="BF"/>
          <w:sz w:val="32"/>
          <w:szCs w:val="32"/>
        </w:rPr>
        <w:t>sostenida</w:t>
      </w:r>
      <w:r w:rsidR="00DF34CE" w:rsidRPr="00DF34CE">
        <w:rPr>
          <w:rFonts w:ascii="Verdana" w:hAnsi="Verdana" w:cs="Arial"/>
          <w:color w:val="404040" w:themeColor="text1" w:themeTint="BF"/>
          <w:sz w:val="32"/>
          <w:szCs w:val="32"/>
        </w:rPr>
        <w:t xml:space="preserve"> por arcos, apoyados en pilares, que en sus esquinas incluyen las cuatro virtudes cardinales</w:t>
      </w:r>
      <w:r w:rsidR="00DF34CE">
        <w:rPr>
          <w:rFonts w:ascii="Verdana" w:hAnsi="Verdana" w:cs="Arial"/>
          <w:color w:val="404040" w:themeColor="text1" w:themeTint="BF"/>
          <w:sz w:val="32"/>
          <w:szCs w:val="32"/>
        </w:rPr>
        <w:t xml:space="preserve">; una de ellas es la templanza, </w:t>
      </w:r>
      <w:r w:rsidR="00DF34CE" w:rsidRPr="00DF34CE">
        <w:rPr>
          <w:rFonts w:ascii="Verdana" w:hAnsi="Verdana" w:cs="Arial"/>
          <w:color w:val="404040" w:themeColor="text1" w:themeTint="BF"/>
          <w:sz w:val="32"/>
          <w:szCs w:val="32"/>
        </w:rPr>
        <w:t xml:space="preserve">virtud </w:t>
      </w:r>
      <w:r w:rsidR="00DF34CE">
        <w:rPr>
          <w:rFonts w:ascii="Verdana" w:hAnsi="Verdana" w:cs="Arial"/>
          <w:color w:val="404040" w:themeColor="text1" w:themeTint="BF"/>
          <w:sz w:val="32"/>
          <w:szCs w:val="32"/>
        </w:rPr>
        <w:t xml:space="preserve">identificada con la </w:t>
      </w:r>
      <w:r w:rsidR="003D0528">
        <w:rPr>
          <w:rFonts w:ascii="Verdana" w:hAnsi="Verdana" w:cs="Arial"/>
          <w:color w:val="404040" w:themeColor="text1" w:themeTint="BF"/>
          <w:sz w:val="32"/>
          <w:szCs w:val="32"/>
        </w:rPr>
        <w:t>moderación</w:t>
      </w:r>
      <w:r w:rsidR="00DF34CE">
        <w:rPr>
          <w:rFonts w:ascii="Verdana" w:hAnsi="Verdana" w:cs="Arial"/>
          <w:color w:val="404040" w:themeColor="text1" w:themeTint="BF"/>
          <w:sz w:val="32"/>
          <w:szCs w:val="32"/>
        </w:rPr>
        <w:t xml:space="preserve">, que busca </w:t>
      </w:r>
      <w:r w:rsidR="00DF34CE" w:rsidRPr="00DF34CE">
        <w:rPr>
          <w:rFonts w:ascii="Verdana" w:hAnsi="Verdana" w:cs="Arial"/>
          <w:color w:val="404040" w:themeColor="text1" w:themeTint="BF"/>
          <w:sz w:val="32"/>
          <w:szCs w:val="32"/>
        </w:rPr>
        <w:t>el equilibrio</w:t>
      </w:r>
      <w:r w:rsidR="003D0528">
        <w:rPr>
          <w:rFonts w:ascii="Verdana" w:hAnsi="Verdana" w:cs="Arial"/>
          <w:color w:val="404040" w:themeColor="text1" w:themeTint="BF"/>
          <w:sz w:val="32"/>
          <w:szCs w:val="32"/>
        </w:rPr>
        <w:t xml:space="preserve"> en el uso de los bienes y derechos</w:t>
      </w:r>
      <w:r w:rsidR="000B7351">
        <w:rPr>
          <w:rFonts w:ascii="Verdana" w:hAnsi="Verdana" w:cs="Arial"/>
          <w:color w:val="404040" w:themeColor="text1" w:themeTint="BF"/>
          <w:sz w:val="32"/>
          <w:szCs w:val="32"/>
        </w:rPr>
        <w:t xml:space="preserve">. A mi juicio, tal virtud se vincula estrechamente con la integridad y la ética, en tanto valor que ordena la armonía y procura la perfección </w:t>
      </w:r>
      <w:r w:rsidR="00DF34CE" w:rsidRPr="00DF34CE">
        <w:rPr>
          <w:rFonts w:ascii="Verdana" w:hAnsi="Verdana" w:cs="Arial"/>
          <w:color w:val="404040" w:themeColor="text1" w:themeTint="BF"/>
          <w:sz w:val="32"/>
          <w:szCs w:val="32"/>
        </w:rPr>
        <w:t>interior</w:t>
      </w:r>
      <w:r w:rsidR="000B7351">
        <w:rPr>
          <w:rFonts w:ascii="Verdana" w:hAnsi="Verdana" w:cs="Arial"/>
          <w:color w:val="404040" w:themeColor="text1" w:themeTint="BF"/>
          <w:sz w:val="32"/>
          <w:szCs w:val="32"/>
        </w:rPr>
        <w:t xml:space="preserve"> del hombre, que en el caso de los abogados adquiere una trascendencia insoslayable. </w:t>
      </w:r>
    </w:p>
    <w:p w:rsidR="00DF34CE" w:rsidRDefault="00DF34CE" w:rsidP="0096639E">
      <w:pPr>
        <w:spacing w:after="0" w:line="360" w:lineRule="auto"/>
        <w:ind w:firstLine="708"/>
        <w:jc w:val="both"/>
        <w:rPr>
          <w:rFonts w:ascii="Verdana" w:hAnsi="Verdana" w:cs="Arial"/>
          <w:color w:val="404040" w:themeColor="text1" w:themeTint="BF"/>
          <w:sz w:val="32"/>
          <w:szCs w:val="32"/>
        </w:rPr>
      </w:pPr>
    </w:p>
    <w:p w:rsidR="005E2C87" w:rsidRPr="0096639E" w:rsidRDefault="000B7351" w:rsidP="0096639E">
      <w:pPr>
        <w:spacing w:after="0" w:line="360" w:lineRule="auto"/>
        <w:ind w:firstLine="708"/>
        <w:jc w:val="both"/>
        <w:rPr>
          <w:rFonts w:ascii="Verdana" w:hAnsi="Verdana" w:cs="Arial"/>
          <w:color w:val="404040" w:themeColor="text1" w:themeTint="BF"/>
          <w:sz w:val="32"/>
          <w:szCs w:val="32"/>
        </w:rPr>
      </w:pPr>
      <w:r>
        <w:rPr>
          <w:rFonts w:ascii="Verdana" w:hAnsi="Verdana" w:cs="Arial"/>
          <w:color w:val="404040" w:themeColor="text1" w:themeTint="BF"/>
          <w:sz w:val="32"/>
          <w:szCs w:val="32"/>
        </w:rPr>
        <w:t>E</w:t>
      </w:r>
      <w:r w:rsidR="00E3755B" w:rsidRPr="0096639E">
        <w:rPr>
          <w:rFonts w:ascii="Verdana" w:hAnsi="Verdana" w:cs="Arial"/>
          <w:color w:val="404040" w:themeColor="text1" w:themeTint="BF"/>
          <w:sz w:val="32"/>
          <w:szCs w:val="32"/>
        </w:rPr>
        <w:t>l jurista</w:t>
      </w:r>
      <w:r w:rsidR="0012022F" w:rsidRPr="0096639E">
        <w:rPr>
          <w:rFonts w:ascii="Verdana" w:hAnsi="Verdana" w:cs="Arial"/>
          <w:color w:val="404040" w:themeColor="text1" w:themeTint="BF"/>
          <w:sz w:val="32"/>
          <w:szCs w:val="32"/>
        </w:rPr>
        <w:t xml:space="preserve"> </w:t>
      </w:r>
      <w:r>
        <w:rPr>
          <w:rFonts w:ascii="Verdana" w:hAnsi="Verdana" w:cs="Arial"/>
          <w:color w:val="404040" w:themeColor="text1" w:themeTint="BF"/>
          <w:sz w:val="32"/>
          <w:szCs w:val="32"/>
        </w:rPr>
        <w:t xml:space="preserve">Eduardo </w:t>
      </w:r>
      <w:proofErr w:type="spellStart"/>
      <w:r w:rsidR="00D14DA3" w:rsidRPr="0096639E">
        <w:rPr>
          <w:rFonts w:ascii="Verdana" w:hAnsi="Verdana" w:cs="Arial"/>
          <w:color w:val="404040" w:themeColor="text1" w:themeTint="BF"/>
          <w:sz w:val="32"/>
          <w:szCs w:val="32"/>
        </w:rPr>
        <w:t>Couture</w:t>
      </w:r>
      <w:proofErr w:type="spellEnd"/>
      <w:r w:rsidR="0012022F" w:rsidRPr="0096639E">
        <w:rPr>
          <w:rFonts w:ascii="Verdana" w:hAnsi="Verdana" w:cs="Arial"/>
          <w:color w:val="404040" w:themeColor="text1" w:themeTint="BF"/>
          <w:sz w:val="32"/>
          <w:szCs w:val="32"/>
        </w:rPr>
        <w:t xml:space="preserve"> </w:t>
      </w:r>
      <w:r w:rsidR="00D14DA3" w:rsidRPr="0096639E">
        <w:rPr>
          <w:rFonts w:ascii="Verdana" w:hAnsi="Verdana" w:cs="Arial"/>
          <w:color w:val="404040" w:themeColor="text1" w:themeTint="BF"/>
          <w:sz w:val="32"/>
          <w:szCs w:val="32"/>
        </w:rPr>
        <w:t xml:space="preserve">nos da señales acerca del fin que debe motivar a los abogados y abogadas </w:t>
      </w:r>
      <w:r w:rsidR="00C91FC0" w:rsidRPr="0096639E">
        <w:rPr>
          <w:rFonts w:ascii="Verdana" w:hAnsi="Verdana" w:cs="Arial"/>
          <w:color w:val="404040" w:themeColor="text1" w:themeTint="BF"/>
          <w:sz w:val="32"/>
          <w:szCs w:val="32"/>
        </w:rPr>
        <w:t xml:space="preserve">a la hora de asumir sus compromisos profesionales, </w:t>
      </w:r>
      <w:r w:rsidR="0012022F" w:rsidRPr="0096639E">
        <w:rPr>
          <w:rFonts w:ascii="Verdana" w:hAnsi="Verdana" w:cs="Arial"/>
          <w:color w:val="404040" w:themeColor="text1" w:themeTint="BF"/>
          <w:sz w:val="32"/>
          <w:szCs w:val="32"/>
        </w:rPr>
        <w:lastRenderedPageBreak/>
        <w:t>afirmando</w:t>
      </w:r>
      <w:r w:rsidR="00342400" w:rsidRPr="0096639E">
        <w:rPr>
          <w:rFonts w:ascii="Verdana" w:hAnsi="Verdana" w:cs="Arial"/>
          <w:color w:val="404040" w:themeColor="text1" w:themeTint="BF"/>
          <w:sz w:val="32"/>
          <w:szCs w:val="32"/>
        </w:rPr>
        <w:t xml:space="preserve"> que </w:t>
      </w:r>
      <w:r w:rsidR="00C91FC0" w:rsidRPr="0096639E">
        <w:rPr>
          <w:rFonts w:ascii="Verdana" w:hAnsi="Verdana" w:cs="Arial"/>
          <w:color w:val="404040" w:themeColor="text1" w:themeTint="BF"/>
          <w:sz w:val="32"/>
          <w:szCs w:val="32"/>
        </w:rPr>
        <w:t>“</w:t>
      </w:r>
      <w:r w:rsidR="00C91FC0" w:rsidRPr="0096639E">
        <w:rPr>
          <w:rFonts w:ascii="Verdana" w:hAnsi="Verdana" w:cs="Arial"/>
          <w:i/>
          <w:color w:val="404040" w:themeColor="text1" w:themeTint="BF"/>
          <w:sz w:val="32"/>
          <w:szCs w:val="32"/>
        </w:rPr>
        <w:t>Ningún abogado es tan rico como para rechazar asuntos justos porque sean chicos, ni tan pobre como para aceptar asuntos injustos porque sean grandes</w:t>
      </w:r>
      <w:r w:rsidR="00C91FC0" w:rsidRPr="0096639E">
        <w:rPr>
          <w:rFonts w:ascii="Verdana" w:hAnsi="Verdana" w:cs="Arial"/>
          <w:color w:val="404040" w:themeColor="text1" w:themeTint="BF"/>
          <w:sz w:val="32"/>
          <w:szCs w:val="32"/>
        </w:rPr>
        <w:t>”</w:t>
      </w:r>
      <w:r w:rsidR="00BF32BF" w:rsidRPr="0096639E">
        <w:rPr>
          <w:rStyle w:val="Refdenotaalpie"/>
          <w:rFonts w:ascii="Verdana" w:hAnsi="Verdana" w:cs="Arial"/>
          <w:color w:val="404040" w:themeColor="text1" w:themeTint="BF"/>
          <w:sz w:val="32"/>
          <w:szCs w:val="32"/>
        </w:rPr>
        <w:footnoteReference w:id="6"/>
      </w:r>
      <w:r w:rsidR="00176C72" w:rsidRPr="0096639E">
        <w:rPr>
          <w:rFonts w:ascii="Verdana" w:hAnsi="Verdana" w:cs="Arial"/>
          <w:color w:val="404040" w:themeColor="text1" w:themeTint="BF"/>
          <w:sz w:val="32"/>
          <w:szCs w:val="32"/>
        </w:rPr>
        <w:t>.</w:t>
      </w:r>
    </w:p>
    <w:p w:rsidR="005E2C87" w:rsidRPr="0096639E" w:rsidRDefault="005E2C87" w:rsidP="0096639E">
      <w:pPr>
        <w:spacing w:after="0" w:line="360" w:lineRule="auto"/>
        <w:ind w:firstLine="708"/>
        <w:jc w:val="both"/>
        <w:rPr>
          <w:rFonts w:ascii="Verdana" w:hAnsi="Verdana" w:cs="Arial"/>
          <w:color w:val="404040" w:themeColor="text1" w:themeTint="BF"/>
          <w:sz w:val="32"/>
          <w:szCs w:val="32"/>
        </w:rPr>
      </w:pPr>
    </w:p>
    <w:p w:rsidR="005E2C87" w:rsidRPr="0096639E" w:rsidRDefault="00BF32BF"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En el mi</w:t>
      </w:r>
      <w:r w:rsidR="00342400" w:rsidRPr="0096639E">
        <w:rPr>
          <w:rFonts w:ascii="Verdana" w:hAnsi="Verdana" w:cs="Arial"/>
          <w:color w:val="404040" w:themeColor="text1" w:themeTint="BF"/>
          <w:sz w:val="32"/>
          <w:szCs w:val="32"/>
        </w:rPr>
        <w:t xml:space="preserve">smo sentido el autor señala que </w:t>
      </w:r>
      <w:r w:rsidRPr="0096639E">
        <w:rPr>
          <w:rFonts w:ascii="Verdana" w:hAnsi="Verdana" w:cs="Arial"/>
          <w:color w:val="404040" w:themeColor="text1" w:themeTint="BF"/>
          <w:sz w:val="32"/>
          <w:szCs w:val="32"/>
        </w:rPr>
        <w:t>“</w:t>
      </w:r>
      <w:r w:rsidRPr="0096639E">
        <w:rPr>
          <w:rFonts w:ascii="Verdana" w:hAnsi="Verdana" w:cs="Arial"/>
          <w:i/>
          <w:color w:val="404040" w:themeColor="text1" w:themeTint="BF"/>
          <w:sz w:val="32"/>
          <w:szCs w:val="32"/>
        </w:rPr>
        <w:t>El día de prueba para el abogado es aquel en que se le propone un caso injusto, económicamente cuantioso, pero cuya sola promoción alarmará al demandado y deparará una inmediata y lucrativa transacción. Ningún abogado es plenamente tal, sino cuando sabe rechazar, sin aparatosidad y alardes, ese caso</w:t>
      </w:r>
      <w:r w:rsidRPr="0096639E">
        <w:rPr>
          <w:rFonts w:ascii="Verdana" w:hAnsi="Verdana" w:cs="Arial"/>
          <w:color w:val="404040" w:themeColor="text1" w:themeTint="BF"/>
          <w:sz w:val="32"/>
          <w:szCs w:val="32"/>
        </w:rPr>
        <w:t>”</w:t>
      </w:r>
      <w:r w:rsidRPr="0096639E">
        <w:rPr>
          <w:rStyle w:val="Refdenotaalpie"/>
          <w:rFonts w:ascii="Verdana" w:hAnsi="Verdana" w:cs="Arial"/>
          <w:color w:val="404040" w:themeColor="text1" w:themeTint="BF"/>
          <w:sz w:val="32"/>
          <w:szCs w:val="32"/>
        </w:rPr>
        <w:footnoteReference w:id="7"/>
      </w:r>
      <w:r w:rsidR="00710E7D" w:rsidRPr="0096639E">
        <w:rPr>
          <w:rFonts w:ascii="Verdana" w:hAnsi="Verdana" w:cs="Arial"/>
          <w:color w:val="404040" w:themeColor="text1" w:themeTint="BF"/>
          <w:sz w:val="32"/>
          <w:szCs w:val="32"/>
        </w:rPr>
        <w:t>.</w:t>
      </w:r>
    </w:p>
    <w:p w:rsidR="0012022F" w:rsidRPr="0096639E" w:rsidRDefault="0012022F" w:rsidP="0096639E">
      <w:pPr>
        <w:spacing w:after="0" w:line="360" w:lineRule="auto"/>
        <w:ind w:firstLine="708"/>
        <w:jc w:val="both"/>
        <w:rPr>
          <w:rFonts w:ascii="Verdana" w:hAnsi="Verdana" w:cs="Arial"/>
          <w:color w:val="404040" w:themeColor="text1" w:themeTint="BF"/>
          <w:sz w:val="32"/>
          <w:szCs w:val="32"/>
        </w:rPr>
      </w:pPr>
    </w:p>
    <w:p w:rsidR="0012022F" w:rsidRPr="0096639E" w:rsidRDefault="0012022F"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Partiendo de la base que todos actuamos conforme a lo que nos dicta la razón</w:t>
      </w:r>
      <w:r w:rsidR="002A71D0" w:rsidRPr="0096639E">
        <w:rPr>
          <w:rFonts w:ascii="Verdana" w:hAnsi="Verdana" w:cs="Arial"/>
          <w:color w:val="404040" w:themeColor="text1" w:themeTint="BF"/>
          <w:sz w:val="32"/>
          <w:szCs w:val="32"/>
        </w:rPr>
        <w:t xml:space="preserve"> y que nuestras decisiones individuales son tributarias de ella y de nuestra historia de vida</w:t>
      </w:r>
      <w:r w:rsidRPr="0096639E">
        <w:rPr>
          <w:rFonts w:ascii="Verdana" w:hAnsi="Verdana" w:cs="Arial"/>
          <w:color w:val="404040" w:themeColor="text1" w:themeTint="BF"/>
          <w:sz w:val="32"/>
          <w:szCs w:val="32"/>
        </w:rPr>
        <w:t xml:space="preserve">, </w:t>
      </w:r>
      <w:r w:rsidR="002A71D0" w:rsidRPr="0096639E">
        <w:rPr>
          <w:rFonts w:ascii="Verdana" w:hAnsi="Verdana" w:cs="Arial"/>
          <w:color w:val="404040" w:themeColor="text1" w:themeTint="BF"/>
          <w:sz w:val="32"/>
          <w:szCs w:val="32"/>
        </w:rPr>
        <w:t>estas consideraciones no nos pueden llevar a la simpleza de afirmar que no hay reglas, ni valores ni principios que sean vinculantes</w:t>
      </w:r>
      <w:r w:rsidR="00DD7501" w:rsidRPr="0096639E">
        <w:rPr>
          <w:rFonts w:ascii="Verdana" w:hAnsi="Verdana" w:cs="Arial"/>
          <w:color w:val="404040" w:themeColor="text1" w:themeTint="BF"/>
          <w:sz w:val="32"/>
          <w:szCs w:val="32"/>
        </w:rPr>
        <w:t>;</w:t>
      </w:r>
      <w:r w:rsidR="002A71D0" w:rsidRPr="0096639E">
        <w:rPr>
          <w:rFonts w:ascii="Verdana" w:hAnsi="Verdana" w:cs="Arial"/>
          <w:color w:val="404040" w:themeColor="text1" w:themeTint="BF"/>
          <w:sz w:val="32"/>
          <w:szCs w:val="32"/>
        </w:rPr>
        <w:t xml:space="preserve"> por el contrario, la constatación de estas diferencias, </w:t>
      </w:r>
      <w:r w:rsidR="002A71D0" w:rsidRPr="0096639E">
        <w:rPr>
          <w:rFonts w:ascii="Verdana" w:hAnsi="Verdana" w:cs="Arial"/>
          <w:color w:val="404040" w:themeColor="text1" w:themeTint="BF"/>
          <w:sz w:val="32"/>
          <w:szCs w:val="32"/>
        </w:rPr>
        <w:lastRenderedPageBreak/>
        <w:t>propias de lo humano, son las que ob</w:t>
      </w:r>
      <w:r w:rsidR="002C1DBF" w:rsidRPr="0096639E">
        <w:rPr>
          <w:rFonts w:ascii="Verdana" w:hAnsi="Verdana" w:cs="Arial"/>
          <w:color w:val="404040" w:themeColor="text1" w:themeTint="BF"/>
          <w:sz w:val="32"/>
          <w:szCs w:val="32"/>
        </w:rPr>
        <w:t xml:space="preserve">ligan y ameritan fijar un bloque de debido comportamiento profesional, </w:t>
      </w:r>
      <w:r w:rsidR="00FE433C" w:rsidRPr="0096639E">
        <w:rPr>
          <w:rFonts w:ascii="Verdana" w:hAnsi="Verdana" w:cs="Arial"/>
          <w:color w:val="404040" w:themeColor="text1" w:themeTint="BF"/>
          <w:sz w:val="32"/>
          <w:szCs w:val="32"/>
        </w:rPr>
        <w:t xml:space="preserve">que garantice a la sociedad un quantum de garantías legales y </w:t>
      </w:r>
      <w:r w:rsidR="002C1DBF" w:rsidRPr="0096639E">
        <w:rPr>
          <w:rFonts w:ascii="Verdana" w:hAnsi="Verdana" w:cs="Arial"/>
          <w:color w:val="404040" w:themeColor="text1" w:themeTint="BF"/>
          <w:sz w:val="32"/>
          <w:szCs w:val="32"/>
        </w:rPr>
        <w:t xml:space="preserve">éticas </w:t>
      </w:r>
      <w:r w:rsidR="00FE433C" w:rsidRPr="0096639E">
        <w:rPr>
          <w:rFonts w:ascii="Verdana" w:hAnsi="Verdana" w:cs="Arial"/>
          <w:color w:val="404040" w:themeColor="text1" w:themeTint="BF"/>
          <w:sz w:val="32"/>
          <w:szCs w:val="32"/>
        </w:rPr>
        <w:t>como salvaguarda principal de su actuación.</w:t>
      </w:r>
      <w:r w:rsidR="00FE433C" w:rsidRPr="0096639E">
        <w:rPr>
          <w:rStyle w:val="Refdenotaalpie"/>
          <w:rFonts w:ascii="Verdana" w:hAnsi="Verdana" w:cs="Arial"/>
          <w:color w:val="404040" w:themeColor="text1" w:themeTint="BF"/>
          <w:sz w:val="32"/>
          <w:szCs w:val="32"/>
        </w:rPr>
        <w:footnoteReference w:id="8"/>
      </w:r>
    </w:p>
    <w:p w:rsidR="0012022F" w:rsidRPr="0096639E" w:rsidRDefault="0012022F" w:rsidP="0096639E">
      <w:pPr>
        <w:spacing w:after="0" w:line="360" w:lineRule="auto"/>
        <w:ind w:firstLine="708"/>
        <w:jc w:val="both"/>
        <w:rPr>
          <w:rFonts w:ascii="Verdana" w:hAnsi="Verdana" w:cs="Arial"/>
          <w:color w:val="404040" w:themeColor="text1" w:themeTint="BF"/>
          <w:sz w:val="32"/>
          <w:szCs w:val="32"/>
        </w:rPr>
      </w:pPr>
    </w:p>
    <w:p w:rsidR="006B4EE0" w:rsidRPr="0096639E" w:rsidRDefault="006B4EE0"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En el mismo sentido, la profesora Adela Cortina señala que</w:t>
      </w:r>
      <w:r w:rsidR="00342400" w:rsidRPr="0096639E">
        <w:rPr>
          <w:rFonts w:ascii="Verdana" w:hAnsi="Verdana" w:cs="Arial"/>
          <w:color w:val="404040" w:themeColor="text1" w:themeTint="BF"/>
          <w:sz w:val="32"/>
          <w:szCs w:val="32"/>
        </w:rPr>
        <w:t xml:space="preserve"> </w:t>
      </w:r>
      <w:r w:rsidRPr="0096639E">
        <w:rPr>
          <w:rFonts w:ascii="Verdana" w:hAnsi="Verdana" w:cs="Arial"/>
          <w:color w:val="404040" w:themeColor="text1" w:themeTint="BF"/>
          <w:sz w:val="32"/>
          <w:szCs w:val="32"/>
        </w:rPr>
        <w:t>“</w:t>
      </w:r>
      <w:r w:rsidR="00E3755B" w:rsidRPr="0096639E">
        <w:rPr>
          <w:rFonts w:ascii="Verdana" w:hAnsi="Verdana" w:cs="Arial"/>
          <w:color w:val="404040" w:themeColor="text1" w:themeTint="BF"/>
          <w:sz w:val="32"/>
          <w:szCs w:val="32"/>
        </w:rPr>
        <w:t xml:space="preserve">(…) </w:t>
      </w:r>
      <w:r w:rsidRPr="0096639E">
        <w:rPr>
          <w:rFonts w:ascii="Verdana" w:hAnsi="Verdana" w:cs="Arial"/>
          <w:i/>
          <w:color w:val="404040" w:themeColor="text1" w:themeTint="BF"/>
          <w:sz w:val="32"/>
          <w:szCs w:val="32"/>
        </w:rPr>
        <w:t>aceptando que en el seno de las sociedades existe una diversidad de concepciones morales, cada una de las cuales propone diferentes visiones de mundo, lo que intenta este tipo de ética es llegar a acuerdos sobre los principios, reglas y virtudes (…) que por racionales, deberían ser comúnmente compartidos</w:t>
      </w:r>
      <w:r w:rsidRPr="0096639E">
        <w:rPr>
          <w:rFonts w:ascii="Verdana" w:hAnsi="Verdana" w:cs="Arial"/>
          <w:color w:val="404040" w:themeColor="text1" w:themeTint="BF"/>
          <w:sz w:val="32"/>
          <w:szCs w:val="32"/>
        </w:rPr>
        <w:t>”.</w:t>
      </w:r>
      <w:r w:rsidRPr="0096639E">
        <w:rPr>
          <w:rStyle w:val="Refdenotaalpie"/>
          <w:rFonts w:ascii="Verdana" w:hAnsi="Verdana" w:cs="Arial"/>
          <w:color w:val="404040" w:themeColor="text1" w:themeTint="BF"/>
          <w:sz w:val="32"/>
          <w:szCs w:val="32"/>
        </w:rPr>
        <w:footnoteReference w:id="9"/>
      </w:r>
    </w:p>
    <w:p w:rsidR="00176C72" w:rsidRPr="0096639E" w:rsidRDefault="00176C72" w:rsidP="0096639E">
      <w:pPr>
        <w:spacing w:after="0" w:line="360" w:lineRule="auto"/>
        <w:ind w:firstLine="708"/>
        <w:jc w:val="both"/>
        <w:rPr>
          <w:rFonts w:ascii="Verdana" w:hAnsi="Verdana" w:cs="Arial"/>
          <w:color w:val="404040" w:themeColor="text1" w:themeTint="BF"/>
          <w:sz w:val="32"/>
          <w:szCs w:val="32"/>
        </w:rPr>
      </w:pPr>
    </w:p>
    <w:p w:rsidR="007233D8" w:rsidRPr="0096639E" w:rsidRDefault="00CA7D27"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Les convoco a hacer realidad, en palabras de Eduardo </w:t>
      </w:r>
      <w:proofErr w:type="spellStart"/>
      <w:r w:rsidRPr="0096639E">
        <w:rPr>
          <w:rFonts w:ascii="Verdana" w:hAnsi="Verdana" w:cs="Arial"/>
          <w:color w:val="404040" w:themeColor="text1" w:themeTint="BF"/>
          <w:sz w:val="32"/>
          <w:szCs w:val="32"/>
        </w:rPr>
        <w:t>Couture</w:t>
      </w:r>
      <w:proofErr w:type="spellEnd"/>
      <w:r w:rsidRPr="0096639E">
        <w:rPr>
          <w:rFonts w:ascii="Verdana" w:hAnsi="Verdana" w:cs="Arial"/>
          <w:color w:val="404040" w:themeColor="text1" w:themeTint="BF"/>
          <w:sz w:val="32"/>
          <w:szCs w:val="32"/>
        </w:rPr>
        <w:t xml:space="preserve">, los mandamientos del abogado,  invitándolos </w:t>
      </w:r>
      <w:r w:rsidR="007233D8" w:rsidRPr="0096639E">
        <w:rPr>
          <w:rFonts w:ascii="Verdana" w:hAnsi="Verdana" w:cs="Arial"/>
          <w:color w:val="404040" w:themeColor="text1" w:themeTint="BF"/>
          <w:sz w:val="32"/>
          <w:szCs w:val="32"/>
        </w:rPr>
        <w:t xml:space="preserve"> a que acepten con prudencia los asuntos que sean llamados a conocer; actúen honestamente </w:t>
      </w:r>
      <w:r w:rsidR="007233D8" w:rsidRPr="0096639E">
        <w:rPr>
          <w:rFonts w:ascii="Verdana" w:hAnsi="Verdana" w:cs="Arial"/>
          <w:color w:val="404040" w:themeColor="text1" w:themeTint="BF"/>
          <w:sz w:val="32"/>
          <w:szCs w:val="32"/>
        </w:rPr>
        <w:lastRenderedPageBreak/>
        <w:t>con sus clientes;  realicen siempre un estudio acabado de los antecedentes disponibles; sean tolerantes al momento de escuchar argumentos contrarios;</w:t>
      </w:r>
      <w:r w:rsidR="00342400" w:rsidRPr="0096639E">
        <w:rPr>
          <w:rFonts w:ascii="Verdana" w:hAnsi="Verdana" w:cs="Arial"/>
          <w:color w:val="404040" w:themeColor="text1" w:themeTint="BF"/>
          <w:sz w:val="32"/>
          <w:szCs w:val="32"/>
        </w:rPr>
        <w:t xml:space="preserve"> sean pacientes</w:t>
      </w:r>
      <w:r w:rsidR="0078549D" w:rsidRPr="0096639E">
        <w:rPr>
          <w:rFonts w:ascii="Verdana" w:hAnsi="Verdana" w:cs="Arial"/>
          <w:color w:val="404040" w:themeColor="text1" w:themeTint="BF"/>
          <w:sz w:val="32"/>
          <w:szCs w:val="32"/>
        </w:rPr>
        <w:t>; actúen con diligencia y empatía;</w:t>
      </w:r>
      <w:r w:rsidR="007233D8" w:rsidRPr="0096639E">
        <w:rPr>
          <w:rFonts w:ascii="Verdana" w:hAnsi="Verdana" w:cs="Arial"/>
          <w:color w:val="404040" w:themeColor="text1" w:themeTint="BF"/>
          <w:sz w:val="32"/>
          <w:szCs w:val="32"/>
        </w:rPr>
        <w:t xml:space="preserve"> y por sobre todo, tengan fe en el derecho como mejor instrumento para la convivencia humana.</w:t>
      </w:r>
      <w:r w:rsidR="007233D8" w:rsidRPr="0096639E">
        <w:rPr>
          <w:rStyle w:val="Refdenotaalpie"/>
          <w:rFonts w:ascii="Verdana" w:hAnsi="Verdana" w:cs="Arial"/>
          <w:color w:val="404040" w:themeColor="text1" w:themeTint="BF"/>
          <w:sz w:val="32"/>
          <w:szCs w:val="32"/>
        </w:rPr>
        <w:footnoteReference w:id="10"/>
      </w:r>
    </w:p>
    <w:p w:rsidR="000851FE" w:rsidRPr="0096639E" w:rsidRDefault="000851FE" w:rsidP="0096639E">
      <w:pPr>
        <w:spacing w:after="0" w:line="360" w:lineRule="auto"/>
        <w:ind w:firstLine="708"/>
        <w:jc w:val="both"/>
        <w:rPr>
          <w:rFonts w:ascii="Verdana" w:hAnsi="Verdana" w:cs="Arial"/>
          <w:color w:val="404040" w:themeColor="text1" w:themeTint="BF"/>
          <w:sz w:val="32"/>
          <w:szCs w:val="32"/>
        </w:rPr>
      </w:pPr>
    </w:p>
    <w:p w:rsidR="0096639E" w:rsidRPr="0096639E" w:rsidRDefault="00CA7D27"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t xml:space="preserve">El desafío para ustedes es mayor </w:t>
      </w:r>
      <w:r w:rsidR="00342400" w:rsidRPr="0096639E">
        <w:rPr>
          <w:rFonts w:ascii="Verdana" w:hAnsi="Verdana" w:cs="Arial"/>
          <w:color w:val="404040" w:themeColor="text1" w:themeTint="BF"/>
          <w:sz w:val="32"/>
          <w:szCs w:val="32"/>
        </w:rPr>
        <w:t>que en otras épocas, pues</w:t>
      </w:r>
      <w:r w:rsidRPr="0096639E">
        <w:rPr>
          <w:rFonts w:ascii="Verdana" w:hAnsi="Verdana" w:cs="Arial"/>
          <w:color w:val="404040" w:themeColor="text1" w:themeTint="BF"/>
          <w:sz w:val="32"/>
          <w:szCs w:val="32"/>
        </w:rPr>
        <w:t xml:space="preserve"> deberán ejercer la profesión en un </w:t>
      </w:r>
      <w:r w:rsidR="0096639E" w:rsidRPr="0096639E">
        <w:rPr>
          <w:rFonts w:ascii="Verdana" w:hAnsi="Verdana" w:cs="Arial"/>
          <w:color w:val="404040" w:themeColor="text1" w:themeTint="BF"/>
          <w:sz w:val="32"/>
          <w:szCs w:val="32"/>
        </w:rPr>
        <w:t xml:space="preserve">contexto de incertidumbres y crisis que no tienen parangón. En un etapa de madurez tecnológica y de desarrollo que hacía suponer un bajo riesgo para la </w:t>
      </w:r>
      <w:r w:rsidR="000B7351">
        <w:rPr>
          <w:rFonts w:ascii="Verdana" w:hAnsi="Verdana" w:cs="Arial"/>
          <w:color w:val="404040" w:themeColor="text1" w:themeTint="BF"/>
          <w:sz w:val="32"/>
          <w:szCs w:val="32"/>
        </w:rPr>
        <w:t>existencia y salud</w:t>
      </w:r>
      <w:r w:rsidR="0096639E" w:rsidRPr="0096639E">
        <w:rPr>
          <w:rFonts w:ascii="Verdana" w:hAnsi="Verdana" w:cs="Arial"/>
          <w:color w:val="404040" w:themeColor="text1" w:themeTint="BF"/>
          <w:sz w:val="32"/>
          <w:szCs w:val="32"/>
        </w:rPr>
        <w:t xml:space="preserve"> humana, </w:t>
      </w:r>
      <w:r w:rsidR="00954655">
        <w:rPr>
          <w:rFonts w:ascii="Verdana" w:hAnsi="Verdana" w:cs="Arial"/>
          <w:color w:val="404040" w:themeColor="text1" w:themeTint="BF"/>
          <w:sz w:val="32"/>
          <w:szCs w:val="32"/>
        </w:rPr>
        <w:t xml:space="preserve">un hecho simple y reiterado desde hace siglos en la historia de la humanidad han puesto </w:t>
      </w:r>
      <w:r w:rsidR="0096639E" w:rsidRPr="0096639E">
        <w:rPr>
          <w:rFonts w:ascii="Verdana" w:hAnsi="Verdana" w:cs="Arial"/>
          <w:color w:val="404040" w:themeColor="text1" w:themeTint="BF"/>
          <w:sz w:val="32"/>
          <w:szCs w:val="32"/>
        </w:rPr>
        <w:t xml:space="preserve">a prueba ese paradigma de seguridad que el mundo tenía </w:t>
      </w:r>
      <w:r w:rsidR="00954655">
        <w:rPr>
          <w:rFonts w:ascii="Verdana" w:hAnsi="Verdana" w:cs="Arial"/>
          <w:color w:val="404040" w:themeColor="text1" w:themeTint="BF"/>
          <w:sz w:val="32"/>
          <w:szCs w:val="32"/>
        </w:rPr>
        <w:t xml:space="preserve">asentado. La pandemia ha impuesto colosales desafíos en los innumerables ámbitos que esta enfermedad afecta, de lo </w:t>
      </w:r>
      <w:r w:rsidR="0096639E" w:rsidRPr="0096639E">
        <w:rPr>
          <w:rFonts w:ascii="Verdana" w:hAnsi="Verdana" w:cs="Arial"/>
          <w:color w:val="404040" w:themeColor="text1" w:themeTint="BF"/>
          <w:sz w:val="32"/>
          <w:szCs w:val="32"/>
        </w:rPr>
        <w:t xml:space="preserve">que el sistema de justicia no está ajeno. </w:t>
      </w:r>
    </w:p>
    <w:p w:rsidR="0096639E" w:rsidRPr="0096639E" w:rsidRDefault="0096639E" w:rsidP="0096639E">
      <w:pPr>
        <w:spacing w:after="0" w:line="360" w:lineRule="auto"/>
        <w:ind w:firstLine="708"/>
        <w:jc w:val="both"/>
        <w:rPr>
          <w:rFonts w:ascii="Verdana" w:hAnsi="Verdana" w:cs="Arial"/>
          <w:color w:val="404040" w:themeColor="text1" w:themeTint="BF"/>
          <w:sz w:val="32"/>
          <w:szCs w:val="32"/>
        </w:rPr>
      </w:pPr>
    </w:p>
    <w:p w:rsidR="00CA7D27" w:rsidRPr="0096639E" w:rsidRDefault="0096639E" w:rsidP="0096639E">
      <w:pPr>
        <w:spacing w:after="0" w:line="360" w:lineRule="auto"/>
        <w:ind w:firstLine="708"/>
        <w:jc w:val="both"/>
        <w:rPr>
          <w:rFonts w:ascii="Verdana" w:hAnsi="Verdana" w:cs="Arial"/>
          <w:color w:val="404040" w:themeColor="text1" w:themeTint="BF"/>
          <w:sz w:val="32"/>
          <w:szCs w:val="32"/>
        </w:rPr>
      </w:pPr>
      <w:r w:rsidRPr="0096639E">
        <w:rPr>
          <w:rFonts w:ascii="Verdana" w:hAnsi="Verdana" w:cs="Arial"/>
          <w:color w:val="404040" w:themeColor="text1" w:themeTint="BF"/>
          <w:sz w:val="32"/>
          <w:szCs w:val="32"/>
        </w:rPr>
        <w:lastRenderedPageBreak/>
        <w:t>Es cierto, vivimos un momento difícil y nos enfrentamos a un fenómeno de consecuencias insospechadas. Pero son precisamente las crisis</w:t>
      </w:r>
      <w:r w:rsidR="00954655">
        <w:rPr>
          <w:rFonts w:ascii="Verdana" w:hAnsi="Verdana" w:cs="Arial"/>
          <w:color w:val="404040" w:themeColor="text1" w:themeTint="BF"/>
          <w:sz w:val="32"/>
          <w:szCs w:val="32"/>
        </w:rPr>
        <w:t xml:space="preserve"> y los escenarios adversos, </w:t>
      </w:r>
      <w:r w:rsidRPr="0096639E">
        <w:rPr>
          <w:rFonts w:ascii="Verdana" w:hAnsi="Verdana" w:cs="Arial"/>
          <w:color w:val="404040" w:themeColor="text1" w:themeTint="BF"/>
          <w:sz w:val="32"/>
          <w:szCs w:val="32"/>
        </w:rPr>
        <w:t xml:space="preserve">oportunidades </w:t>
      </w:r>
      <w:r w:rsidR="00954655">
        <w:rPr>
          <w:rFonts w:ascii="Verdana" w:hAnsi="Verdana" w:cs="Arial"/>
          <w:color w:val="404040" w:themeColor="text1" w:themeTint="BF"/>
          <w:sz w:val="32"/>
          <w:szCs w:val="32"/>
        </w:rPr>
        <w:t xml:space="preserve">únicas </w:t>
      </w:r>
      <w:r w:rsidRPr="0096639E">
        <w:rPr>
          <w:rFonts w:ascii="Verdana" w:hAnsi="Verdana" w:cs="Arial"/>
          <w:color w:val="404040" w:themeColor="text1" w:themeTint="BF"/>
          <w:sz w:val="32"/>
          <w:szCs w:val="32"/>
        </w:rPr>
        <w:t>que ponen a prueba de qué estamos hechos y cómo nos transformamos en contribuyentes a las soluciones y en agentes de cambio para hacer efectivo el objetivo del título que hoy el Estado y la comunidad les confiere: hacer realidad una sociedad más justa e igualitaria.</w:t>
      </w:r>
    </w:p>
    <w:p w:rsidR="005E2C87" w:rsidRDefault="005E2C87" w:rsidP="0096639E">
      <w:pPr>
        <w:spacing w:after="0" w:line="360" w:lineRule="auto"/>
        <w:jc w:val="both"/>
        <w:rPr>
          <w:rFonts w:ascii="Verdana" w:hAnsi="Verdana" w:cs="Arial"/>
          <w:color w:val="404040" w:themeColor="text1" w:themeTint="BF"/>
          <w:sz w:val="32"/>
          <w:szCs w:val="32"/>
        </w:rPr>
      </w:pPr>
    </w:p>
    <w:p w:rsidR="00954655" w:rsidRDefault="00954655" w:rsidP="0096639E">
      <w:pPr>
        <w:spacing w:after="0" w:line="360" w:lineRule="auto"/>
        <w:jc w:val="both"/>
        <w:rPr>
          <w:rFonts w:ascii="Verdana" w:hAnsi="Verdana" w:cs="Arial"/>
          <w:color w:val="404040" w:themeColor="text1" w:themeTint="BF"/>
          <w:sz w:val="32"/>
          <w:szCs w:val="32"/>
        </w:rPr>
      </w:pPr>
      <w:r>
        <w:rPr>
          <w:rFonts w:ascii="Verdana" w:hAnsi="Verdana" w:cs="Arial"/>
          <w:color w:val="404040" w:themeColor="text1" w:themeTint="BF"/>
          <w:sz w:val="32"/>
          <w:szCs w:val="32"/>
        </w:rPr>
        <w:tab/>
        <w:t>Los felicito por el logro obtenido, que de seguro ha implicado un esfuerzo que trasciende de la individual</w:t>
      </w:r>
      <w:bookmarkStart w:id="0" w:name="_GoBack"/>
      <w:bookmarkEnd w:id="0"/>
      <w:r>
        <w:rPr>
          <w:rFonts w:ascii="Verdana" w:hAnsi="Verdana" w:cs="Arial"/>
          <w:color w:val="404040" w:themeColor="text1" w:themeTint="BF"/>
          <w:sz w:val="32"/>
          <w:szCs w:val="32"/>
        </w:rPr>
        <w:t xml:space="preserve">idad, y del que probablemente familiares, amigos y profesores también son parte, vayan para ustedes y todos ellos nuestra señal de alegría. </w:t>
      </w:r>
    </w:p>
    <w:p w:rsidR="00954655" w:rsidRDefault="00954655" w:rsidP="0096639E">
      <w:pPr>
        <w:spacing w:after="0" w:line="360" w:lineRule="auto"/>
        <w:jc w:val="both"/>
        <w:rPr>
          <w:rFonts w:ascii="Verdana" w:hAnsi="Verdana" w:cs="Arial"/>
          <w:color w:val="404040" w:themeColor="text1" w:themeTint="BF"/>
          <w:sz w:val="32"/>
          <w:szCs w:val="32"/>
        </w:rPr>
      </w:pPr>
    </w:p>
    <w:p w:rsidR="00D17CA1" w:rsidRPr="0096639E" w:rsidRDefault="00954655" w:rsidP="00954655">
      <w:pPr>
        <w:spacing w:after="0" w:line="360" w:lineRule="auto"/>
        <w:ind w:firstLine="708"/>
        <w:jc w:val="both"/>
        <w:rPr>
          <w:rFonts w:ascii="Verdana" w:hAnsi="Verdana" w:cs="Arial"/>
          <w:color w:val="404040" w:themeColor="text1" w:themeTint="BF"/>
          <w:sz w:val="32"/>
          <w:szCs w:val="32"/>
        </w:rPr>
      </w:pPr>
      <w:r>
        <w:rPr>
          <w:rFonts w:ascii="Verdana" w:hAnsi="Verdana" w:cs="Arial"/>
          <w:color w:val="404040" w:themeColor="text1" w:themeTint="BF"/>
          <w:sz w:val="32"/>
          <w:szCs w:val="32"/>
        </w:rPr>
        <w:t xml:space="preserve"> Muchas gracias.</w:t>
      </w:r>
    </w:p>
    <w:sectPr w:rsidR="00D17CA1" w:rsidRPr="0096639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11" w:rsidRDefault="00FF4D11" w:rsidP="009E23DD">
      <w:pPr>
        <w:spacing w:after="0" w:line="240" w:lineRule="auto"/>
      </w:pPr>
      <w:r>
        <w:separator/>
      </w:r>
    </w:p>
  </w:endnote>
  <w:endnote w:type="continuationSeparator" w:id="0">
    <w:p w:rsidR="00FF4D11" w:rsidRDefault="00FF4D11" w:rsidP="009E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11" w:rsidRDefault="00FF4D11" w:rsidP="009E23DD">
      <w:pPr>
        <w:spacing w:after="0" w:line="240" w:lineRule="auto"/>
      </w:pPr>
      <w:r>
        <w:separator/>
      </w:r>
    </w:p>
  </w:footnote>
  <w:footnote w:type="continuationSeparator" w:id="0">
    <w:p w:rsidR="00FF4D11" w:rsidRDefault="00FF4D11" w:rsidP="009E23DD">
      <w:pPr>
        <w:spacing w:after="0" w:line="240" w:lineRule="auto"/>
      </w:pPr>
      <w:r>
        <w:continuationSeparator/>
      </w:r>
    </w:p>
  </w:footnote>
  <w:footnote w:id="1">
    <w:p w:rsidR="002A71D0" w:rsidRPr="00170129" w:rsidRDefault="002A71D0">
      <w:pPr>
        <w:pStyle w:val="Textonotapie"/>
        <w:rPr>
          <w:lang w:val="es-MX"/>
        </w:rPr>
      </w:pPr>
      <w:r>
        <w:rPr>
          <w:rStyle w:val="Refdenotaalpie"/>
        </w:rPr>
        <w:footnoteRef/>
      </w:r>
      <w:r>
        <w:t xml:space="preserve"> </w:t>
      </w:r>
      <w:hyperlink r:id="rId1" w:history="1">
        <w:r>
          <w:rPr>
            <w:rStyle w:val="Hipervnculo"/>
          </w:rPr>
          <w:t>https://www.bcn.cl/historiapolitica/congreso_nacional/edificios/detalle?sel=Tribunal_del_Consulado</w:t>
        </w:r>
      </w:hyperlink>
    </w:p>
  </w:footnote>
  <w:footnote w:id="2">
    <w:p w:rsidR="002A71D0" w:rsidRPr="00771BDD" w:rsidRDefault="002A71D0">
      <w:pPr>
        <w:pStyle w:val="Textonotapie"/>
        <w:rPr>
          <w:lang w:val="es-MX"/>
        </w:rPr>
      </w:pPr>
      <w:r>
        <w:rPr>
          <w:rStyle w:val="Refdenotaalpie"/>
        </w:rPr>
        <w:footnoteRef/>
      </w:r>
      <w:r>
        <w:t xml:space="preserve"> </w:t>
      </w:r>
      <w:hyperlink r:id="rId2" w:history="1">
        <w:r>
          <w:rPr>
            <w:rStyle w:val="Hipervnculo"/>
          </w:rPr>
          <w:t>http://www.memoriachilena.gob.cl/602/w3-article-593.html</w:t>
        </w:r>
      </w:hyperlink>
    </w:p>
  </w:footnote>
  <w:footnote w:id="3">
    <w:p w:rsidR="002A71D0" w:rsidRPr="00E23CC8" w:rsidRDefault="002A71D0">
      <w:pPr>
        <w:pStyle w:val="Textonotapie"/>
        <w:rPr>
          <w:lang w:val="es-MX"/>
        </w:rPr>
      </w:pPr>
      <w:r>
        <w:rPr>
          <w:rStyle w:val="Refdenotaalpie"/>
        </w:rPr>
        <w:footnoteRef/>
      </w:r>
      <w:r>
        <w:t xml:space="preserve"> </w:t>
      </w:r>
      <w:hyperlink r:id="rId3" w:history="1">
        <w:r w:rsidRPr="000D7431">
          <w:rPr>
            <w:rStyle w:val="Hipervnculo"/>
          </w:rPr>
          <w:t>https://www.pjud.cl/historia-poder-judicial</w:t>
        </w:r>
      </w:hyperlink>
      <w:r>
        <w:t xml:space="preserve"> </w:t>
      </w:r>
    </w:p>
  </w:footnote>
  <w:footnote w:id="4">
    <w:p w:rsidR="002A71D0" w:rsidRPr="000D70B9" w:rsidRDefault="002A71D0">
      <w:pPr>
        <w:pStyle w:val="Textonotapie"/>
        <w:rPr>
          <w:lang w:val="es-MX"/>
        </w:rPr>
      </w:pPr>
      <w:r>
        <w:rPr>
          <w:rStyle w:val="Refdenotaalpie"/>
        </w:rPr>
        <w:footnoteRef/>
      </w:r>
      <w:r>
        <w:t xml:space="preserve"> </w:t>
      </w:r>
      <w:hyperlink r:id="rId4" w:history="1">
        <w:r>
          <w:rPr>
            <w:rStyle w:val="Hipervnculo"/>
          </w:rPr>
          <w:t>https://www.monumentos.gob.cl/monumentos/monumentos-historicos/edificio-palacio-tribunales-justicia</w:t>
        </w:r>
      </w:hyperlink>
    </w:p>
  </w:footnote>
  <w:footnote w:id="5">
    <w:p w:rsidR="002A71D0" w:rsidRPr="00963DE5" w:rsidRDefault="002A71D0">
      <w:pPr>
        <w:pStyle w:val="Textonotapie"/>
        <w:rPr>
          <w:lang w:val="es-MX"/>
        </w:rPr>
      </w:pPr>
      <w:r>
        <w:rPr>
          <w:rStyle w:val="Refdenotaalpie"/>
        </w:rPr>
        <w:footnoteRef/>
      </w:r>
      <w:r>
        <w:t xml:space="preserve"> </w:t>
      </w:r>
      <w:hyperlink r:id="rId5" w:history="1">
        <w:r>
          <w:rPr>
            <w:rStyle w:val="Hipervnculo"/>
          </w:rPr>
          <w:t>https://www.pjud.cl/historia-poder-judicial</w:t>
        </w:r>
      </w:hyperlink>
    </w:p>
  </w:footnote>
  <w:footnote w:id="6">
    <w:p w:rsidR="002A71D0" w:rsidRPr="00BF32BF" w:rsidRDefault="002A71D0">
      <w:pPr>
        <w:pStyle w:val="Textonotapie"/>
        <w:rPr>
          <w:lang w:val="es-MX"/>
        </w:rPr>
      </w:pPr>
      <w:r>
        <w:rPr>
          <w:rStyle w:val="Refdenotaalpie"/>
        </w:rPr>
        <w:footnoteRef/>
      </w:r>
      <w:r>
        <w:t xml:space="preserve"> </w:t>
      </w:r>
      <w:r w:rsidRPr="00BF32BF">
        <w:t xml:space="preserve">Eduardo J. </w:t>
      </w:r>
      <w:proofErr w:type="spellStart"/>
      <w:r w:rsidRPr="00BF32BF">
        <w:t>Couture</w:t>
      </w:r>
      <w:proofErr w:type="spellEnd"/>
      <w:r w:rsidRPr="00BF32BF">
        <w:t>, “Los mandamientos del Abogado. El arte del Derecho y otras meditaciones”. Tomo V, p. 17.</w:t>
      </w:r>
    </w:p>
  </w:footnote>
  <w:footnote w:id="7">
    <w:p w:rsidR="002A71D0" w:rsidRPr="00BF32BF" w:rsidRDefault="002A71D0">
      <w:pPr>
        <w:pStyle w:val="Textonotapie"/>
        <w:rPr>
          <w:lang w:val="es-MX"/>
        </w:rPr>
      </w:pPr>
      <w:r>
        <w:rPr>
          <w:rStyle w:val="Refdenotaalpie"/>
        </w:rPr>
        <w:footnoteRef/>
      </w:r>
      <w:r>
        <w:t xml:space="preserve"> Eduardo J. </w:t>
      </w:r>
      <w:proofErr w:type="spellStart"/>
      <w:r>
        <w:t>Couture</w:t>
      </w:r>
      <w:proofErr w:type="spellEnd"/>
      <w:r>
        <w:t>, “</w:t>
      </w:r>
      <w:r>
        <w:rPr>
          <w:i/>
        </w:rPr>
        <w:t xml:space="preserve">Los mandamientos del Abogado. El arte del Derecho y otras meditaciones”. </w:t>
      </w:r>
      <w:r>
        <w:t>Tomo V, p</w:t>
      </w:r>
      <w:r>
        <w:rPr>
          <w:lang w:val="es-MX"/>
        </w:rPr>
        <w:t>. 18.</w:t>
      </w:r>
    </w:p>
  </w:footnote>
  <w:footnote w:id="8">
    <w:p w:rsidR="002A71D0" w:rsidRPr="00FE433C" w:rsidRDefault="002A71D0">
      <w:pPr>
        <w:pStyle w:val="Textonotapie"/>
        <w:rPr>
          <w:lang w:val="es-MX"/>
        </w:rPr>
      </w:pPr>
      <w:r>
        <w:rPr>
          <w:rStyle w:val="Refdenotaalpie"/>
        </w:rPr>
        <w:footnoteRef/>
      </w:r>
      <w:r>
        <w:t xml:space="preserve"> </w:t>
      </w:r>
      <w:r w:rsidR="002C1DBF">
        <w:t xml:space="preserve">Con adaptaciones sobre la idea original </w:t>
      </w:r>
      <w:r>
        <w:t xml:space="preserve">Santana Ramos, Emilia. </w:t>
      </w:r>
      <w:r w:rsidRPr="00FE433C">
        <w:rPr>
          <w:i/>
        </w:rPr>
        <w:t>El rol del abogado ante la ética y el ejercicio profesional</w:t>
      </w:r>
      <w:r>
        <w:rPr>
          <w:i/>
        </w:rPr>
        <w:t xml:space="preserve">. </w:t>
      </w:r>
      <w:r w:rsidRPr="00FE433C">
        <w:t>Revista de la Facultad de Derecho, No. 44, ene.-jun. 2018 p.1.</w:t>
      </w:r>
    </w:p>
  </w:footnote>
  <w:footnote w:id="9">
    <w:p w:rsidR="002A71D0" w:rsidRDefault="002A71D0" w:rsidP="006B4EE0">
      <w:pPr>
        <w:pStyle w:val="Textonotapie"/>
        <w:rPr>
          <w:lang w:val="es-MX"/>
        </w:rPr>
      </w:pPr>
      <w:r>
        <w:rPr>
          <w:rStyle w:val="Refdenotaalpie"/>
        </w:rPr>
        <w:footnoteRef/>
      </w:r>
      <w:r>
        <w:t xml:space="preserve"> Cortina, Adela. </w:t>
      </w:r>
      <w:r>
        <w:rPr>
          <w:i/>
        </w:rPr>
        <w:t xml:space="preserve">10 palabras claves en ética </w:t>
      </w:r>
      <w:proofErr w:type="gramStart"/>
      <w:r>
        <w:rPr>
          <w:i/>
        </w:rPr>
        <w:t>de ….</w:t>
      </w:r>
      <w:proofErr w:type="gramEnd"/>
      <w:r>
        <w:rPr>
          <w:i/>
        </w:rPr>
        <w:t xml:space="preserve"> </w:t>
      </w:r>
      <w:proofErr w:type="spellStart"/>
      <w:r w:rsidRPr="006B4EE0">
        <w:t>op</w:t>
      </w:r>
      <w:proofErr w:type="spellEnd"/>
      <w:r w:rsidRPr="006B4EE0">
        <w:t>. cit.,</w:t>
      </w:r>
      <w:r>
        <w:t xml:space="preserve"> p. 21.  Citado en: </w:t>
      </w:r>
      <w:r w:rsidRPr="002B4D97">
        <w:rPr>
          <w:lang w:val="es-MX"/>
        </w:rPr>
        <w:t>García-Huidobro</w:t>
      </w:r>
      <w:r>
        <w:rPr>
          <w:lang w:val="es-MX"/>
        </w:rPr>
        <w:t xml:space="preserve"> Correa, Joaquín</w:t>
      </w:r>
      <w:r w:rsidRPr="002B4D97">
        <w:rPr>
          <w:lang w:val="es-MX"/>
        </w:rPr>
        <w:t xml:space="preserve">; Saldaña, Javier; </w:t>
      </w:r>
      <w:proofErr w:type="spellStart"/>
      <w:r w:rsidRPr="002B4D97">
        <w:rPr>
          <w:lang w:val="es-MX"/>
        </w:rPr>
        <w:t>Aparisi</w:t>
      </w:r>
      <w:proofErr w:type="spellEnd"/>
      <w:r w:rsidRPr="002B4D97">
        <w:rPr>
          <w:lang w:val="es-MX"/>
        </w:rPr>
        <w:t>, Ángela y otros.</w:t>
      </w:r>
      <w:r>
        <w:rPr>
          <w:lang w:val="es-MX"/>
        </w:rPr>
        <w:t xml:space="preserve"> </w:t>
      </w:r>
      <w:r w:rsidRPr="002B4D97">
        <w:rPr>
          <w:i/>
          <w:lang w:val="es-MX"/>
        </w:rPr>
        <w:t xml:space="preserve">Ética profesional del </w:t>
      </w:r>
      <w:proofErr w:type="gramStart"/>
      <w:r w:rsidRPr="002B4D97">
        <w:rPr>
          <w:i/>
          <w:lang w:val="es-MX"/>
        </w:rPr>
        <w:t>abogado :</w:t>
      </w:r>
      <w:proofErr w:type="gramEnd"/>
      <w:r w:rsidRPr="002B4D97">
        <w:rPr>
          <w:i/>
          <w:lang w:val="es-MX"/>
        </w:rPr>
        <w:t xml:space="preserve"> Principios generales y comentarios al nuevo Código de Ética Profesional del Colegio de Abogados de Chile</w:t>
      </w:r>
      <w:r>
        <w:rPr>
          <w:lang w:val="es-MX"/>
        </w:rPr>
        <w:t>, Santiago de Chile, 2013.</w:t>
      </w:r>
      <w:r w:rsidRPr="002B4D97">
        <w:rPr>
          <w:lang w:val="es-MX"/>
        </w:rPr>
        <w:t xml:space="preserve"> Universidad de Los Ande</w:t>
      </w:r>
      <w:r>
        <w:rPr>
          <w:lang w:val="es-MX"/>
        </w:rPr>
        <w:t>s, p. 46.</w:t>
      </w:r>
    </w:p>
    <w:p w:rsidR="002A71D0" w:rsidRPr="006B4EE0" w:rsidRDefault="002A71D0" w:rsidP="006B4EE0">
      <w:pPr>
        <w:pStyle w:val="Textonotapie"/>
        <w:rPr>
          <w:lang w:val="es-MX"/>
        </w:rPr>
      </w:pPr>
    </w:p>
  </w:footnote>
  <w:footnote w:id="10">
    <w:p w:rsidR="002A71D0" w:rsidRPr="007233D8" w:rsidRDefault="002A71D0">
      <w:pPr>
        <w:pStyle w:val="Textonotapie"/>
        <w:rPr>
          <w:lang w:val="es-MX"/>
        </w:rPr>
      </w:pPr>
      <w:r>
        <w:rPr>
          <w:rStyle w:val="Refdenotaalpie"/>
        </w:rPr>
        <w:footnoteRef/>
      </w:r>
      <w:r>
        <w:t xml:space="preserve"> Eduardo J. </w:t>
      </w:r>
      <w:proofErr w:type="spellStart"/>
      <w:r>
        <w:t>Couture</w:t>
      </w:r>
      <w:proofErr w:type="spellEnd"/>
      <w:r>
        <w:t>, “</w:t>
      </w:r>
      <w:r>
        <w:rPr>
          <w:i/>
        </w:rPr>
        <w:t xml:space="preserve">Los mandamientos del Abogado. El arte del Derecho y otras meditaciones”. </w:t>
      </w:r>
      <w:r>
        <w:t>Tomo V, p</w:t>
      </w:r>
      <w:r>
        <w:rPr>
          <w:lang w:val="es-MX"/>
        </w:rPr>
        <w:t>.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89125"/>
      <w:docPartObj>
        <w:docPartGallery w:val="Page Numbers (Top of Page)"/>
        <w:docPartUnique/>
      </w:docPartObj>
    </w:sdtPr>
    <w:sdtEndPr/>
    <w:sdtContent>
      <w:p w:rsidR="00954655" w:rsidRDefault="00954655">
        <w:pPr>
          <w:pStyle w:val="Encabezado"/>
        </w:pPr>
        <w:r>
          <w:rPr>
            <w:noProof/>
            <w:lang w:eastAsia="es-CL"/>
          </w:rPr>
          <mc:AlternateContent>
            <mc:Choice Requires="wps">
              <w:drawing>
                <wp:anchor distT="0" distB="0" distL="114300" distR="114300" simplePos="0" relativeHeight="251659264" behindDoc="0" locked="0" layoutInCell="0" allowOverlap="1" wp14:editId="65321605">
                  <wp:simplePos x="0" y="0"/>
                  <mc:AlternateContent>
                    <mc:Choice Requires="wp14">
                      <wp:positionH relativeFrom="margin">
                        <wp14:pctPosHOffset>80000</wp14:pctPosHOffset>
                      </wp:positionH>
                    </mc:Choice>
                    <mc:Fallback>
                      <wp:positionH relativeFrom="page">
                        <wp:posOffset>5569585</wp:posOffset>
                      </wp:positionH>
                    </mc:Fallback>
                  </mc:AlternateContent>
                  <wp:positionV relativeFrom="page">
                    <wp:posOffset>365760</wp:posOffset>
                  </wp:positionV>
                  <wp:extent cx="1811655" cy="1346835"/>
                  <wp:effectExtent l="3175" t="3810" r="4445" b="1905"/>
                  <wp:wrapNone/>
                  <wp:docPr id="68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54655" w:rsidRDefault="00954655">
                              <w:pPr>
                                <w:jc w:val="right"/>
                                <w:rPr>
                                  <w:color w:val="A6A6A6" w:themeColor="background1" w:themeShade="A6"/>
                                  <w:szCs w:val="144"/>
                                </w:rPr>
                              </w:pPr>
                              <w:r>
                                <w:fldChar w:fldCharType="begin"/>
                              </w:r>
                              <w:r>
                                <w:instrText>PAGE    \* MERGEFORMAT</w:instrText>
                              </w:r>
                              <w:r>
                                <w:fldChar w:fldCharType="separate"/>
                              </w:r>
                              <w:r w:rsidR="003D0528" w:rsidRPr="003D0528">
                                <w:rPr>
                                  <w:noProof/>
                                  <w:color w:val="A6A6A6" w:themeColor="background1" w:themeShade="A6"/>
                                  <w:sz w:val="144"/>
                                  <w:szCs w:val="144"/>
                                  <w:lang w:val="es-ES"/>
                                </w:rPr>
                                <w:t>10</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" o:allowincell="f" stroked="f">
                  <v:textbox>
                    <w:txbxContent>
                      <w:p w:rsidR="00954655" w:rsidRDefault="00954655">
                        <w:pPr>
                          <w:jc w:val="right"/>
                          <w:rPr>
                            <w:color w:val="A6A6A6" w:themeColor="background1" w:themeShade="A6"/>
                            <w:szCs w:val="144"/>
                          </w:rPr>
                        </w:pPr>
                        <w:r>
                          <w:fldChar w:fldCharType="begin"/>
                        </w:r>
                        <w:r>
                          <w:instrText>PAGE    \* MERGEFORMAT</w:instrText>
                        </w:r>
                        <w:r>
                          <w:fldChar w:fldCharType="separate"/>
                        </w:r>
                        <w:r w:rsidR="003D0528" w:rsidRPr="003D0528">
                          <w:rPr>
                            <w:noProof/>
                            <w:color w:val="A6A6A6" w:themeColor="background1" w:themeShade="A6"/>
                            <w:sz w:val="144"/>
                            <w:szCs w:val="144"/>
                            <w:lang w:val="es-ES"/>
                          </w:rPr>
                          <w:t>10</w:t>
                        </w:r>
                        <w:r>
                          <w:rPr>
                            <w:color w:val="A6A6A6" w:themeColor="background1" w:themeShade="A6"/>
                            <w:sz w:val="144"/>
                            <w:szCs w:val="144"/>
                          </w:rPr>
                          <w:fldChar w:fldCharType="end"/>
                        </w:r>
                      </w:p>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0D"/>
    <w:rsid w:val="00047C4D"/>
    <w:rsid w:val="000851FE"/>
    <w:rsid w:val="00090DD9"/>
    <w:rsid w:val="000B7351"/>
    <w:rsid w:val="000D70B9"/>
    <w:rsid w:val="0012022F"/>
    <w:rsid w:val="00134E99"/>
    <w:rsid w:val="00170129"/>
    <w:rsid w:val="0017160B"/>
    <w:rsid w:val="001764ED"/>
    <w:rsid w:val="00176C72"/>
    <w:rsid w:val="001C4D4C"/>
    <w:rsid w:val="001D77FE"/>
    <w:rsid w:val="001D7FD5"/>
    <w:rsid w:val="002758B1"/>
    <w:rsid w:val="00281788"/>
    <w:rsid w:val="002A71D0"/>
    <w:rsid w:val="002B4D97"/>
    <w:rsid w:val="002C1DBF"/>
    <w:rsid w:val="00342400"/>
    <w:rsid w:val="003A01BF"/>
    <w:rsid w:val="003D0528"/>
    <w:rsid w:val="0040717E"/>
    <w:rsid w:val="004162B5"/>
    <w:rsid w:val="00483AD1"/>
    <w:rsid w:val="004A286B"/>
    <w:rsid w:val="004C6B03"/>
    <w:rsid w:val="0050572C"/>
    <w:rsid w:val="00554ABE"/>
    <w:rsid w:val="005E2C87"/>
    <w:rsid w:val="00612BAD"/>
    <w:rsid w:val="00664530"/>
    <w:rsid w:val="006B308E"/>
    <w:rsid w:val="006B4EE0"/>
    <w:rsid w:val="00710E7D"/>
    <w:rsid w:val="007233D8"/>
    <w:rsid w:val="00752A7C"/>
    <w:rsid w:val="0076002A"/>
    <w:rsid w:val="00771BDD"/>
    <w:rsid w:val="0078549D"/>
    <w:rsid w:val="007949CC"/>
    <w:rsid w:val="007E2333"/>
    <w:rsid w:val="00814820"/>
    <w:rsid w:val="00857DD7"/>
    <w:rsid w:val="008C758B"/>
    <w:rsid w:val="00915A10"/>
    <w:rsid w:val="00936655"/>
    <w:rsid w:val="00941DE3"/>
    <w:rsid w:val="00954655"/>
    <w:rsid w:val="00963DE5"/>
    <w:rsid w:val="0096639E"/>
    <w:rsid w:val="009E23DD"/>
    <w:rsid w:val="00B93B35"/>
    <w:rsid w:val="00BB3EC3"/>
    <w:rsid w:val="00BC14E1"/>
    <w:rsid w:val="00BF32BF"/>
    <w:rsid w:val="00C03E41"/>
    <w:rsid w:val="00C2530D"/>
    <w:rsid w:val="00C63930"/>
    <w:rsid w:val="00C91FC0"/>
    <w:rsid w:val="00C927AA"/>
    <w:rsid w:val="00CA7D27"/>
    <w:rsid w:val="00CC7870"/>
    <w:rsid w:val="00D034A0"/>
    <w:rsid w:val="00D10B18"/>
    <w:rsid w:val="00D14DA3"/>
    <w:rsid w:val="00D17CA1"/>
    <w:rsid w:val="00D40310"/>
    <w:rsid w:val="00D5480B"/>
    <w:rsid w:val="00DA24C6"/>
    <w:rsid w:val="00DD7501"/>
    <w:rsid w:val="00DF34CE"/>
    <w:rsid w:val="00E23CC8"/>
    <w:rsid w:val="00E3755B"/>
    <w:rsid w:val="00EA206F"/>
    <w:rsid w:val="00EA2538"/>
    <w:rsid w:val="00EC5C7A"/>
    <w:rsid w:val="00ED0D3C"/>
    <w:rsid w:val="00F233DF"/>
    <w:rsid w:val="00F920DE"/>
    <w:rsid w:val="00FD221E"/>
    <w:rsid w:val="00FE4195"/>
    <w:rsid w:val="00FE433C"/>
    <w:rsid w:val="00FF4D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2333"/>
    <w:pPr>
      <w:spacing w:before="100" w:beforeAutospacing="1" w:after="100" w:afterAutospacing="1" w:line="240" w:lineRule="auto"/>
    </w:pPr>
    <w:rPr>
      <w:rFonts w:ascii="Times New Roman" w:eastAsia="Times New Roman" w:hAnsi="Times New Roman"/>
      <w:sz w:val="24"/>
      <w:szCs w:val="24"/>
      <w:lang w:eastAsia="es-CL"/>
    </w:rPr>
  </w:style>
  <w:style w:type="paragraph" w:styleId="Textonotapie">
    <w:name w:val="footnote text"/>
    <w:basedOn w:val="Normal"/>
    <w:link w:val="TextonotapieCar"/>
    <w:uiPriority w:val="99"/>
    <w:semiHidden/>
    <w:unhideWhenUsed/>
    <w:rsid w:val="009E23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3D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E23DD"/>
    <w:rPr>
      <w:vertAlign w:val="superscript"/>
    </w:rPr>
  </w:style>
  <w:style w:type="character" w:styleId="Hipervnculo">
    <w:name w:val="Hyperlink"/>
    <w:basedOn w:val="Fuentedeprrafopredeter"/>
    <w:uiPriority w:val="99"/>
    <w:unhideWhenUsed/>
    <w:rsid w:val="009E23DD"/>
    <w:rPr>
      <w:color w:val="0000FF"/>
      <w:u w:val="single"/>
    </w:rPr>
  </w:style>
  <w:style w:type="character" w:styleId="Hipervnculovisitado">
    <w:name w:val="FollowedHyperlink"/>
    <w:basedOn w:val="Fuentedeprrafopredeter"/>
    <w:uiPriority w:val="99"/>
    <w:semiHidden/>
    <w:unhideWhenUsed/>
    <w:rsid w:val="00FE4195"/>
    <w:rPr>
      <w:color w:val="800080" w:themeColor="followedHyperlink"/>
      <w:u w:val="single"/>
    </w:rPr>
  </w:style>
  <w:style w:type="paragraph" w:styleId="Textodeglobo">
    <w:name w:val="Balloon Text"/>
    <w:basedOn w:val="Normal"/>
    <w:link w:val="TextodegloboCar"/>
    <w:uiPriority w:val="99"/>
    <w:semiHidden/>
    <w:unhideWhenUsed/>
    <w:rsid w:val="001701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129"/>
    <w:rPr>
      <w:rFonts w:ascii="Tahoma" w:eastAsia="Calibri" w:hAnsi="Tahoma" w:cs="Tahoma"/>
      <w:sz w:val="16"/>
      <w:szCs w:val="16"/>
    </w:rPr>
  </w:style>
  <w:style w:type="paragraph" w:styleId="Encabezado">
    <w:name w:val="header"/>
    <w:basedOn w:val="Normal"/>
    <w:link w:val="EncabezadoCar"/>
    <w:uiPriority w:val="99"/>
    <w:unhideWhenUsed/>
    <w:rsid w:val="00954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655"/>
    <w:rPr>
      <w:rFonts w:ascii="Calibri" w:eastAsia="Calibri" w:hAnsi="Calibri" w:cs="Times New Roman"/>
    </w:rPr>
  </w:style>
  <w:style w:type="paragraph" w:styleId="Piedepgina">
    <w:name w:val="footer"/>
    <w:basedOn w:val="Normal"/>
    <w:link w:val="PiedepginaCar"/>
    <w:uiPriority w:val="99"/>
    <w:unhideWhenUsed/>
    <w:rsid w:val="00954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65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3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2333"/>
    <w:pPr>
      <w:spacing w:before="100" w:beforeAutospacing="1" w:after="100" w:afterAutospacing="1" w:line="240" w:lineRule="auto"/>
    </w:pPr>
    <w:rPr>
      <w:rFonts w:ascii="Times New Roman" w:eastAsia="Times New Roman" w:hAnsi="Times New Roman"/>
      <w:sz w:val="24"/>
      <w:szCs w:val="24"/>
      <w:lang w:eastAsia="es-CL"/>
    </w:rPr>
  </w:style>
  <w:style w:type="paragraph" w:styleId="Textonotapie">
    <w:name w:val="footnote text"/>
    <w:basedOn w:val="Normal"/>
    <w:link w:val="TextonotapieCar"/>
    <w:uiPriority w:val="99"/>
    <w:semiHidden/>
    <w:unhideWhenUsed/>
    <w:rsid w:val="009E23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23D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E23DD"/>
    <w:rPr>
      <w:vertAlign w:val="superscript"/>
    </w:rPr>
  </w:style>
  <w:style w:type="character" w:styleId="Hipervnculo">
    <w:name w:val="Hyperlink"/>
    <w:basedOn w:val="Fuentedeprrafopredeter"/>
    <w:uiPriority w:val="99"/>
    <w:unhideWhenUsed/>
    <w:rsid w:val="009E23DD"/>
    <w:rPr>
      <w:color w:val="0000FF"/>
      <w:u w:val="single"/>
    </w:rPr>
  </w:style>
  <w:style w:type="character" w:styleId="Hipervnculovisitado">
    <w:name w:val="FollowedHyperlink"/>
    <w:basedOn w:val="Fuentedeprrafopredeter"/>
    <w:uiPriority w:val="99"/>
    <w:semiHidden/>
    <w:unhideWhenUsed/>
    <w:rsid w:val="00FE4195"/>
    <w:rPr>
      <w:color w:val="800080" w:themeColor="followedHyperlink"/>
      <w:u w:val="single"/>
    </w:rPr>
  </w:style>
  <w:style w:type="paragraph" w:styleId="Textodeglobo">
    <w:name w:val="Balloon Text"/>
    <w:basedOn w:val="Normal"/>
    <w:link w:val="TextodegloboCar"/>
    <w:uiPriority w:val="99"/>
    <w:semiHidden/>
    <w:unhideWhenUsed/>
    <w:rsid w:val="001701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0129"/>
    <w:rPr>
      <w:rFonts w:ascii="Tahoma" w:eastAsia="Calibri" w:hAnsi="Tahoma" w:cs="Tahoma"/>
      <w:sz w:val="16"/>
      <w:szCs w:val="16"/>
    </w:rPr>
  </w:style>
  <w:style w:type="paragraph" w:styleId="Encabezado">
    <w:name w:val="header"/>
    <w:basedOn w:val="Normal"/>
    <w:link w:val="EncabezadoCar"/>
    <w:uiPriority w:val="99"/>
    <w:unhideWhenUsed/>
    <w:rsid w:val="009546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4655"/>
    <w:rPr>
      <w:rFonts w:ascii="Calibri" w:eastAsia="Calibri" w:hAnsi="Calibri" w:cs="Times New Roman"/>
    </w:rPr>
  </w:style>
  <w:style w:type="paragraph" w:styleId="Piedepgina">
    <w:name w:val="footer"/>
    <w:basedOn w:val="Normal"/>
    <w:link w:val="PiedepginaCar"/>
    <w:uiPriority w:val="99"/>
    <w:unhideWhenUsed/>
    <w:rsid w:val="009546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46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1791">
      <w:bodyDiv w:val="1"/>
      <w:marLeft w:val="0"/>
      <w:marRight w:val="0"/>
      <w:marTop w:val="0"/>
      <w:marBottom w:val="0"/>
      <w:divBdr>
        <w:top w:val="none" w:sz="0" w:space="0" w:color="auto"/>
        <w:left w:val="none" w:sz="0" w:space="0" w:color="auto"/>
        <w:bottom w:val="none" w:sz="0" w:space="0" w:color="auto"/>
        <w:right w:val="none" w:sz="0" w:space="0" w:color="auto"/>
      </w:divBdr>
      <w:divsChild>
        <w:div w:id="1888102303">
          <w:marLeft w:val="0"/>
          <w:marRight w:val="0"/>
          <w:marTop w:val="0"/>
          <w:marBottom w:val="0"/>
          <w:divBdr>
            <w:top w:val="none" w:sz="0" w:space="0" w:color="auto"/>
            <w:left w:val="none" w:sz="0" w:space="0" w:color="auto"/>
            <w:bottom w:val="none" w:sz="0" w:space="0" w:color="auto"/>
            <w:right w:val="none" w:sz="0" w:space="0" w:color="auto"/>
          </w:divBdr>
        </w:div>
      </w:divsChild>
    </w:div>
    <w:div w:id="229271863">
      <w:bodyDiv w:val="1"/>
      <w:marLeft w:val="0"/>
      <w:marRight w:val="0"/>
      <w:marTop w:val="0"/>
      <w:marBottom w:val="0"/>
      <w:divBdr>
        <w:top w:val="none" w:sz="0" w:space="0" w:color="auto"/>
        <w:left w:val="none" w:sz="0" w:space="0" w:color="auto"/>
        <w:bottom w:val="none" w:sz="0" w:space="0" w:color="auto"/>
        <w:right w:val="none" w:sz="0" w:space="0" w:color="auto"/>
      </w:divBdr>
    </w:div>
    <w:div w:id="233127796">
      <w:bodyDiv w:val="1"/>
      <w:marLeft w:val="0"/>
      <w:marRight w:val="0"/>
      <w:marTop w:val="0"/>
      <w:marBottom w:val="0"/>
      <w:divBdr>
        <w:top w:val="none" w:sz="0" w:space="0" w:color="auto"/>
        <w:left w:val="none" w:sz="0" w:space="0" w:color="auto"/>
        <w:bottom w:val="none" w:sz="0" w:space="0" w:color="auto"/>
        <w:right w:val="none" w:sz="0" w:space="0" w:color="auto"/>
      </w:divBdr>
    </w:div>
    <w:div w:id="559173031">
      <w:bodyDiv w:val="1"/>
      <w:marLeft w:val="0"/>
      <w:marRight w:val="0"/>
      <w:marTop w:val="0"/>
      <w:marBottom w:val="0"/>
      <w:divBdr>
        <w:top w:val="none" w:sz="0" w:space="0" w:color="auto"/>
        <w:left w:val="none" w:sz="0" w:space="0" w:color="auto"/>
        <w:bottom w:val="none" w:sz="0" w:space="0" w:color="auto"/>
        <w:right w:val="none" w:sz="0" w:space="0" w:color="auto"/>
      </w:divBdr>
      <w:divsChild>
        <w:div w:id="1802727586">
          <w:marLeft w:val="0"/>
          <w:marRight w:val="0"/>
          <w:marTop w:val="0"/>
          <w:marBottom w:val="0"/>
          <w:divBdr>
            <w:top w:val="none" w:sz="0" w:space="0" w:color="auto"/>
            <w:left w:val="none" w:sz="0" w:space="0" w:color="auto"/>
            <w:bottom w:val="none" w:sz="0" w:space="0" w:color="auto"/>
            <w:right w:val="none" w:sz="0" w:space="0" w:color="auto"/>
          </w:divBdr>
        </w:div>
        <w:div w:id="298457913">
          <w:marLeft w:val="0"/>
          <w:marRight w:val="0"/>
          <w:marTop w:val="0"/>
          <w:marBottom w:val="0"/>
          <w:divBdr>
            <w:top w:val="none" w:sz="0" w:space="0" w:color="auto"/>
            <w:left w:val="none" w:sz="0" w:space="0" w:color="auto"/>
            <w:bottom w:val="none" w:sz="0" w:space="0" w:color="auto"/>
            <w:right w:val="none" w:sz="0" w:space="0" w:color="auto"/>
          </w:divBdr>
        </w:div>
        <w:div w:id="1988853305">
          <w:marLeft w:val="0"/>
          <w:marRight w:val="0"/>
          <w:marTop w:val="0"/>
          <w:marBottom w:val="0"/>
          <w:divBdr>
            <w:top w:val="none" w:sz="0" w:space="0" w:color="auto"/>
            <w:left w:val="none" w:sz="0" w:space="0" w:color="auto"/>
            <w:bottom w:val="none" w:sz="0" w:space="0" w:color="auto"/>
            <w:right w:val="none" w:sz="0" w:space="0" w:color="auto"/>
          </w:divBdr>
        </w:div>
        <w:div w:id="154616050">
          <w:marLeft w:val="0"/>
          <w:marRight w:val="0"/>
          <w:marTop w:val="0"/>
          <w:marBottom w:val="0"/>
          <w:divBdr>
            <w:top w:val="none" w:sz="0" w:space="0" w:color="auto"/>
            <w:left w:val="none" w:sz="0" w:space="0" w:color="auto"/>
            <w:bottom w:val="none" w:sz="0" w:space="0" w:color="auto"/>
            <w:right w:val="none" w:sz="0" w:space="0" w:color="auto"/>
          </w:divBdr>
        </w:div>
      </w:divsChild>
    </w:div>
    <w:div w:id="604388350">
      <w:bodyDiv w:val="1"/>
      <w:marLeft w:val="0"/>
      <w:marRight w:val="0"/>
      <w:marTop w:val="0"/>
      <w:marBottom w:val="0"/>
      <w:divBdr>
        <w:top w:val="none" w:sz="0" w:space="0" w:color="auto"/>
        <w:left w:val="none" w:sz="0" w:space="0" w:color="auto"/>
        <w:bottom w:val="none" w:sz="0" w:space="0" w:color="auto"/>
        <w:right w:val="none" w:sz="0" w:space="0" w:color="auto"/>
      </w:divBdr>
      <w:divsChild>
        <w:div w:id="1371147883">
          <w:marLeft w:val="0"/>
          <w:marRight w:val="0"/>
          <w:marTop w:val="0"/>
          <w:marBottom w:val="0"/>
          <w:divBdr>
            <w:top w:val="none" w:sz="0" w:space="0" w:color="auto"/>
            <w:left w:val="none" w:sz="0" w:space="0" w:color="auto"/>
            <w:bottom w:val="none" w:sz="0" w:space="0" w:color="auto"/>
            <w:right w:val="none" w:sz="0" w:space="0" w:color="auto"/>
          </w:divBdr>
        </w:div>
        <w:div w:id="642589778">
          <w:marLeft w:val="0"/>
          <w:marRight w:val="0"/>
          <w:marTop w:val="0"/>
          <w:marBottom w:val="0"/>
          <w:divBdr>
            <w:top w:val="none" w:sz="0" w:space="0" w:color="auto"/>
            <w:left w:val="none" w:sz="0" w:space="0" w:color="auto"/>
            <w:bottom w:val="none" w:sz="0" w:space="0" w:color="auto"/>
            <w:right w:val="none" w:sz="0" w:space="0" w:color="auto"/>
          </w:divBdr>
        </w:div>
        <w:div w:id="1750229840">
          <w:marLeft w:val="0"/>
          <w:marRight w:val="0"/>
          <w:marTop w:val="0"/>
          <w:marBottom w:val="0"/>
          <w:divBdr>
            <w:top w:val="none" w:sz="0" w:space="0" w:color="auto"/>
            <w:left w:val="none" w:sz="0" w:space="0" w:color="auto"/>
            <w:bottom w:val="none" w:sz="0" w:space="0" w:color="auto"/>
            <w:right w:val="none" w:sz="0" w:space="0" w:color="auto"/>
          </w:divBdr>
        </w:div>
        <w:div w:id="669479444">
          <w:marLeft w:val="0"/>
          <w:marRight w:val="0"/>
          <w:marTop w:val="0"/>
          <w:marBottom w:val="0"/>
          <w:divBdr>
            <w:top w:val="none" w:sz="0" w:space="0" w:color="auto"/>
            <w:left w:val="none" w:sz="0" w:space="0" w:color="auto"/>
            <w:bottom w:val="none" w:sz="0" w:space="0" w:color="auto"/>
            <w:right w:val="none" w:sz="0" w:space="0" w:color="auto"/>
          </w:divBdr>
        </w:div>
        <w:div w:id="594823418">
          <w:marLeft w:val="0"/>
          <w:marRight w:val="0"/>
          <w:marTop w:val="0"/>
          <w:marBottom w:val="0"/>
          <w:divBdr>
            <w:top w:val="none" w:sz="0" w:space="0" w:color="auto"/>
            <w:left w:val="none" w:sz="0" w:space="0" w:color="auto"/>
            <w:bottom w:val="none" w:sz="0" w:space="0" w:color="auto"/>
            <w:right w:val="none" w:sz="0" w:space="0" w:color="auto"/>
          </w:divBdr>
        </w:div>
        <w:div w:id="1305116085">
          <w:marLeft w:val="0"/>
          <w:marRight w:val="0"/>
          <w:marTop w:val="0"/>
          <w:marBottom w:val="0"/>
          <w:divBdr>
            <w:top w:val="none" w:sz="0" w:space="0" w:color="auto"/>
            <w:left w:val="none" w:sz="0" w:space="0" w:color="auto"/>
            <w:bottom w:val="none" w:sz="0" w:space="0" w:color="auto"/>
            <w:right w:val="none" w:sz="0" w:space="0" w:color="auto"/>
          </w:divBdr>
        </w:div>
      </w:divsChild>
    </w:div>
    <w:div w:id="720787033">
      <w:bodyDiv w:val="1"/>
      <w:marLeft w:val="0"/>
      <w:marRight w:val="0"/>
      <w:marTop w:val="0"/>
      <w:marBottom w:val="0"/>
      <w:divBdr>
        <w:top w:val="none" w:sz="0" w:space="0" w:color="auto"/>
        <w:left w:val="none" w:sz="0" w:space="0" w:color="auto"/>
        <w:bottom w:val="none" w:sz="0" w:space="0" w:color="auto"/>
        <w:right w:val="none" w:sz="0" w:space="0" w:color="auto"/>
      </w:divBdr>
      <w:divsChild>
        <w:div w:id="1549295781">
          <w:marLeft w:val="0"/>
          <w:marRight w:val="0"/>
          <w:marTop w:val="0"/>
          <w:marBottom w:val="0"/>
          <w:divBdr>
            <w:top w:val="none" w:sz="0" w:space="0" w:color="auto"/>
            <w:left w:val="none" w:sz="0" w:space="0" w:color="auto"/>
            <w:bottom w:val="none" w:sz="0" w:space="0" w:color="auto"/>
            <w:right w:val="none" w:sz="0" w:space="0" w:color="auto"/>
          </w:divBdr>
        </w:div>
        <w:div w:id="1354988827">
          <w:marLeft w:val="0"/>
          <w:marRight w:val="0"/>
          <w:marTop w:val="0"/>
          <w:marBottom w:val="0"/>
          <w:divBdr>
            <w:top w:val="none" w:sz="0" w:space="0" w:color="auto"/>
            <w:left w:val="none" w:sz="0" w:space="0" w:color="auto"/>
            <w:bottom w:val="none" w:sz="0" w:space="0" w:color="auto"/>
            <w:right w:val="none" w:sz="0" w:space="0" w:color="auto"/>
          </w:divBdr>
        </w:div>
        <w:div w:id="589582800">
          <w:marLeft w:val="0"/>
          <w:marRight w:val="0"/>
          <w:marTop w:val="0"/>
          <w:marBottom w:val="0"/>
          <w:divBdr>
            <w:top w:val="none" w:sz="0" w:space="0" w:color="auto"/>
            <w:left w:val="none" w:sz="0" w:space="0" w:color="auto"/>
            <w:bottom w:val="none" w:sz="0" w:space="0" w:color="auto"/>
            <w:right w:val="none" w:sz="0" w:space="0" w:color="auto"/>
          </w:divBdr>
        </w:div>
      </w:divsChild>
    </w:div>
    <w:div w:id="1179198461">
      <w:bodyDiv w:val="1"/>
      <w:marLeft w:val="0"/>
      <w:marRight w:val="0"/>
      <w:marTop w:val="0"/>
      <w:marBottom w:val="0"/>
      <w:divBdr>
        <w:top w:val="none" w:sz="0" w:space="0" w:color="auto"/>
        <w:left w:val="none" w:sz="0" w:space="0" w:color="auto"/>
        <w:bottom w:val="none" w:sz="0" w:space="0" w:color="auto"/>
        <w:right w:val="none" w:sz="0" w:space="0" w:color="auto"/>
      </w:divBdr>
    </w:div>
    <w:div w:id="1205406781">
      <w:bodyDiv w:val="1"/>
      <w:marLeft w:val="0"/>
      <w:marRight w:val="0"/>
      <w:marTop w:val="0"/>
      <w:marBottom w:val="0"/>
      <w:divBdr>
        <w:top w:val="none" w:sz="0" w:space="0" w:color="auto"/>
        <w:left w:val="none" w:sz="0" w:space="0" w:color="auto"/>
        <w:bottom w:val="none" w:sz="0" w:space="0" w:color="auto"/>
        <w:right w:val="none" w:sz="0" w:space="0" w:color="auto"/>
      </w:divBdr>
    </w:div>
    <w:div w:id="1352607246">
      <w:bodyDiv w:val="1"/>
      <w:marLeft w:val="0"/>
      <w:marRight w:val="0"/>
      <w:marTop w:val="0"/>
      <w:marBottom w:val="0"/>
      <w:divBdr>
        <w:top w:val="none" w:sz="0" w:space="0" w:color="auto"/>
        <w:left w:val="none" w:sz="0" w:space="0" w:color="auto"/>
        <w:bottom w:val="none" w:sz="0" w:space="0" w:color="auto"/>
        <w:right w:val="none" w:sz="0" w:space="0" w:color="auto"/>
      </w:divBdr>
      <w:divsChild>
        <w:div w:id="1842549478">
          <w:marLeft w:val="0"/>
          <w:marRight w:val="0"/>
          <w:marTop w:val="0"/>
          <w:marBottom w:val="0"/>
          <w:divBdr>
            <w:top w:val="none" w:sz="0" w:space="0" w:color="auto"/>
            <w:left w:val="none" w:sz="0" w:space="0" w:color="auto"/>
            <w:bottom w:val="none" w:sz="0" w:space="0" w:color="auto"/>
            <w:right w:val="none" w:sz="0" w:space="0" w:color="auto"/>
          </w:divBdr>
        </w:div>
        <w:div w:id="115296886">
          <w:marLeft w:val="0"/>
          <w:marRight w:val="0"/>
          <w:marTop w:val="0"/>
          <w:marBottom w:val="0"/>
          <w:divBdr>
            <w:top w:val="none" w:sz="0" w:space="0" w:color="auto"/>
            <w:left w:val="none" w:sz="0" w:space="0" w:color="auto"/>
            <w:bottom w:val="none" w:sz="0" w:space="0" w:color="auto"/>
            <w:right w:val="none" w:sz="0" w:space="0" w:color="auto"/>
          </w:divBdr>
        </w:div>
        <w:div w:id="1086267042">
          <w:marLeft w:val="0"/>
          <w:marRight w:val="0"/>
          <w:marTop w:val="0"/>
          <w:marBottom w:val="0"/>
          <w:divBdr>
            <w:top w:val="none" w:sz="0" w:space="0" w:color="auto"/>
            <w:left w:val="none" w:sz="0" w:space="0" w:color="auto"/>
            <w:bottom w:val="none" w:sz="0" w:space="0" w:color="auto"/>
            <w:right w:val="none" w:sz="0" w:space="0" w:color="auto"/>
          </w:divBdr>
        </w:div>
      </w:divsChild>
    </w:div>
    <w:div w:id="1396244516">
      <w:bodyDiv w:val="1"/>
      <w:marLeft w:val="0"/>
      <w:marRight w:val="0"/>
      <w:marTop w:val="0"/>
      <w:marBottom w:val="0"/>
      <w:divBdr>
        <w:top w:val="none" w:sz="0" w:space="0" w:color="auto"/>
        <w:left w:val="none" w:sz="0" w:space="0" w:color="auto"/>
        <w:bottom w:val="none" w:sz="0" w:space="0" w:color="auto"/>
        <w:right w:val="none" w:sz="0" w:space="0" w:color="auto"/>
      </w:divBdr>
    </w:div>
    <w:div w:id="1440837558">
      <w:bodyDiv w:val="1"/>
      <w:marLeft w:val="0"/>
      <w:marRight w:val="0"/>
      <w:marTop w:val="0"/>
      <w:marBottom w:val="0"/>
      <w:divBdr>
        <w:top w:val="none" w:sz="0" w:space="0" w:color="auto"/>
        <w:left w:val="none" w:sz="0" w:space="0" w:color="auto"/>
        <w:bottom w:val="none" w:sz="0" w:space="0" w:color="auto"/>
        <w:right w:val="none" w:sz="0" w:space="0" w:color="auto"/>
      </w:divBdr>
      <w:divsChild>
        <w:div w:id="1649555786">
          <w:marLeft w:val="0"/>
          <w:marRight w:val="0"/>
          <w:marTop w:val="0"/>
          <w:marBottom w:val="0"/>
          <w:divBdr>
            <w:top w:val="none" w:sz="0" w:space="0" w:color="auto"/>
            <w:left w:val="none" w:sz="0" w:space="0" w:color="auto"/>
            <w:bottom w:val="none" w:sz="0" w:space="0" w:color="auto"/>
            <w:right w:val="none" w:sz="0" w:space="0" w:color="auto"/>
          </w:divBdr>
        </w:div>
      </w:divsChild>
    </w:div>
    <w:div w:id="19936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jud.cl/historia-poder-judicial" TargetMode="External"/><Relationship Id="rId2" Type="http://schemas.openxmlformats.org/officeDocument/2006/relationships/hyperlink" Target="http://www.memoriachilena.gob.cl/602/w3-article-593.html" TargetMode="External"/><Relationship Id="rId1" Type="http://schemas.openxmlformats.org/officeDocument/2006/relationships/hyperlink" Target="https://www.bcn.cl/historiapolitica/congreso_nacional/edificios/detalle?sel=Tribunal_del_Consulado" TargetMode="External"/><Relationship Id="rId5" Type="http://schemas.openxmlformats.org/officeDocument/2006/relationships/hyperlink" Target="https://www.pjud.cl/historia-poder-judicial" TargetMode="External"/><Relationship Id="rId4" Type="http://schemas.openxmlformats.org/officeDocument/2006/relationships/hyperlink" Target="https://www.monumentos.gob.cl/monumentos/monumentos-historicos/edificio-palacio-tribunales-jus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5BF3-F3F2-4840-97A5-758BC40F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1343</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Romo De La Fuente</dc:creator>
  <cp:lastModifiedBy>Sergio Andres Onate Peredo</cp:lastModifiedBy>
  <cp:revision>2</cp:revision>
  <dcterms:created xsi:type="dcterms:W3CDTF">2020-05-29T13:49:00Z</dcterms:created>
  <dcterms:modified xsi:type="dcterms:W3CDTF">2020-05-29T13:49:00Z</dcterms:modified>
</cp:coreProperties>
</file>