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48F4" w14:textId="34818AE4" w:rsidR="00F25B3C" w:rsidRPr="00F25B3C" w:rsidRDefault="00F25B3C" w:rsidP="00F25B3C">
      <w:pPr>
        <w:shd w:val="clear" w:color="auto" w:fill="FFFFFF"/>
        <w:rPr>
          <w:rFonts w:ascii="Segoe UI" w:eastAsia="Times New Roman" w:hAnsi="Segoe UI" w:cs="Segoe UI"/>
          <w:color w:val="242424"/>
          <w:sz w:val="28"/>
          <w:szCs w:val="28"/>
          <w:lang w:eastAsia="es-ES_tradnl"/>
        </w:rPr>
      </w:pPr>
      <w:r w:rsidRPr="00F25B3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ES_tradnl"/>
        </w:rPr>
        <w:t>Se inicia Segundo programa de Mentorías LGBTI del Colegio de Abogados</w:t>
      </w:r>
      <w:r w:rsidRPr="00F25B3C">
        <w:rPr>
          <w:rFonts w:ascii="Segoe UI" w:eastAsia="Times New Roman" w:hAnsi="Segoe UI" w:cs="Segoe UI"/>
          <w:color w:val="242424"/>
          <w:sz w:val="28"/>
          <w:szCs w:val="28"/>
          <w:lang w:eastAsia="es-ES_tradnl"/>
        </w:rPr>
        <w:br/>
      </w:r>
    </w:p>
    <w:p w14:paraId="04809BED" w14:textId="0BCAA9DE" w:rsidR="00F25B3C" w:rsidRPr="00F25B3C" w:rsidRDefault="00F25B3C" w:rsidP="00F25B3C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</w:pP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A partir del 23 de octubre 2023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,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se d</w:t>
      </w:r>
      <w:r w:rsidR="008B2F9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io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inicio al segundo programa de mentorías LGBTI. La actividad se centra en apoyar a jóvenes profesionales del derecho que se identifican como parte de la comunidad, brindándoles orientación, para enfrentar los desafíos profesionales en este ámbito y asesorarlos en su desarrollo profesional. </w:t>
      </w:r>
    </w:p>
    <w:p w14:paraId="54EA7A0F" w14:textId="7B0CC8D5" w:rsidR="00F25B3C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</w:p>
    <w:p w14:paraId="42597CAC" w14:textId="77777777" w:rsidR="00F25B3C" w:rsidRPr="00F25B3C" w:rsidRDefault="00F25B3C" w:rsidP="00F25B3C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</w:pP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Con el fin de hacerse cargo de la diversidad en el ejercicio profesional, el Colegio de Abogados de Chile, en colaboración con la red de empresas </w:t>
      </w:r>
      <w:proofErr w:type="spellStart"/>
      <w:r w:rsidRPr="00F25B3C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es-ES_tradnl"/>
        </w:rPr>
        <w:t>Pride</w:t>
      </w:r>
      <w:proofErr w:type="spellEnd"/>
      <w:r w:rsidRPr="00F25B3C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es-ES_tradnl"/>
        </w:rPr>
        <w:t xml:space="preserve"> </w:t>
      </w:r>
      <w:proofErr w:type="spellStart"/>
      <w:r w:rsidRPr="00F25B3C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es-ES_tradnl"/>
        </w:rPr>
        <w:t>Connection</w:t>
      </w:r>
      <w:proofErr w:type="spellEnd"/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de la Fundación Iguales, realizó como parte de un plan piloto en 2022, el primer ciclo de mentorías enfocadas en personas identificadas con la comunidad LGBTI. </w:t>
      </w:r>
    </w:p>
    <w:p w14:paraId="6045629C" w14:textId="18CEF3FB" w:rsidR="00F25B3C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  <w:r w:rsidRPr="00F25B3C"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E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l propósito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es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brindar asesoría y herramientas para fomentar el crecimiento profesional de abogados y abogadas </w:t>
      </w:r>
      <w:r w:rsidR="0046099B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que forman parte de la comunidad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LGBTI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.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L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a iniciativa se basa en la experiencia de abogados/as reconocidos en la comunidad, que asumen como </w:t>
      </w:r>
      <w:proofErr w:type="spellStart"/>
      <w:r w:rsidRPr="00F25B3C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es-ES_tradnl"/>
        </w:rPr>
        <w:t>mentees</w:t>
      </w:r>
      <w:proofErr w:type="spellEnd"/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para ayudar a los postulantes a alcanzar sus objetivos. </w:t>
      </w:r>
    </w:p>
    <w:p w14:paraId="4585B997" w14:textId="5E9E1ED2" w:rsidR="00F25B3C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  <w:r w:rsidRPr="00F25B3C"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  <w:br/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Entre octubre y diciembre de 2023, se realizarán cinco sesiones en las que 4 duplas trabajarán juntas sobre los objetivos y pautas establecidas en cada jornada. Este año participarán nuevamente los mentores del programa piloto debido al gran entusiasmo y buena evaluación de sus participantes.</w:t>
      </w:r>
    </w:p>
    <w:p w14:paraId="11471683" w14:textId="086D27D7" w:rsidR="00F25B3C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  <w:r w:rsidRPr="00F25B3C"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  <w:br/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“Contamos con una evaluación muy positiva de la implementación del primer programa, surgiendo la necesidad de mantener este proyecto y organizar este año las duplas para dar apoyo a quienes forman parte de la comunidad LGBTIQ dentro del Colegio. El interés recibido confirma la necesidad de este significativo espacio”, señaló la presidenta de la Comisión de Diversidad e Inclusión del Colegio de Abogados, Elisa Walker. </w:t>
      </w:r>
    </w:p>
    <w:p w14:paraId="6F375E01" w14:textId="7C55F38B" w:rsidR="00F25B3C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</w:p>
    <w:p w14:paraId="3A1E31F7" w14:textId="29567FFA" w:rsidR="00F25B3C" w:rsidRPr="00F25B3C" w:rsidRDefault="00F25B3C" w:rsidP="00F25B3C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</w:pP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“</w:t>
      </w:r>
      <w:r w:rsidR="00DF7E10" w:rsidRPr="008B2F9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Esta segunda versión, luego del gran éxito de la primera, es un nuevo paso para consolidar la apertura que ha tenido el Colegio de Abogados a la Comunidad LGBTI dentro del mismo y a reconocer la necesidad de una instancia como ésta, que busca visibilizar a la comunidad y potenciar al máximo el desarrollo profesional de sus miembros, lo que también ha hecho sintonía especialmente con los abogados más jóvenes”</w:t>
      </w:r>
      <w:r w:rsidRPr="008B2F9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, señaló </w:t>
      </w:r>
      <w:r w:rsidR="00803FE8" w:rsidRPr="008B2F9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Cristóbal </w:t>
      </w:r>
      <w:proofErr w:type="spellStart"/>
      <w:r w:rsidR="00803FE8" w:rsidRPr="008B2F9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Sarralde</w:t>
      </w:r>
      <w:proofErr w:type="spellEnd"/>
      <w:r w:rsidR="008B2F95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, miembro de la Comisión Diversidad e Inclusión.</w:t>
      </w:r>
    </w:p>
    <w:p w14:paraId="5FAFE089" w14:textId="36A1E834" w:rsidR="00F25B3C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  <w:br/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Los participantes de la actividad destacan la adecuada metodología de selección de duplas, ya que permite un diálogo fluido al conectar a los mentores con sus </w:t>
      </w:r>
      <w:proofErr w:type="spellStart"/>
      <w:r w:rsidRPr="00F25B3C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es-ES_tradnl"/>
        </w:rPr>
        <w:t>mentees</w:t>
      </w:r>
      <w:proofErr w:type="spellEnd"/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 a través de sus intereses comunes. </w:t>
      </w:r>
    </w:p>
    <w:p w14:paraId="49A533BD" w14:textId="3FF14192" w:rsidR="00CC4EB3" w:rsidRPr="00F25B3C" w:rsidRDefault="00F25B3C" w:rsidP="00F25B3C">
      <w:pPr>
        <w:rPr>
          <w:rFonts w:ascii="Times New Roman" w:eastAsia="Times New Roman" w:hAnsi="Times New Roman" w:cs="Times New Roman"/>
          <w:lang w:eastAsia="es-ES_tradnl"/>
        </w:rPr>
      </w:pPr>
      <w:r w:rsidRPr="00F25B3C">
        <w:rPr>
          <w:rFonts w:ascii="Segoe UI" w:eastAsia="Times New Roman" w:hAnsi="Segoe UI" w:cs="Segoe UI"/>
          <w:color w:val="242424"/>
          <w:sz w:val="23"/>
          <w:szCs w:val="23"/>
          <w:lang w:eastAsia="es-ES_tradnl"/>
        </w:rPr>
        <w:br/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El programa tiene como fin identificar obstáculos y desafíos que se presentan en el mundo laboral, para reconocer la importancia de </w:t>
      </w:r>
      <w:r w:rsidR="0046099B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 xml:space="preserve">generar liderazgos dentro del ejercicio de la profesión relacionados con abogados y abogadas que forman parte de la Comunidad </w:t>
      </w:r>
      <w:r w:rsidRPr="00F25B3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t>LGBTI, fomentando la visibilidad y el aporte al trabajo, desde el valor central de la diversidad e identidad personal.</w:t>
      </w:r>
    </w:p>
    <w:sectPr w:rsidR="00CC4EB3" w:rsidRPr="00F25B3C" w:rsidSect="00597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3C"/>
    <w:rsid w:val="0046099B"/>
    <w:rsid w:val="00597D6C"/>
    <w:rsid w:val="00803FE8"/>
    <w:rsid w:val="008B2F95"/>
    <w:rsid w:val="00B81512"/>
    <w:rsid w:val="00CC4EB3"/>
    <w:rsid w:val="00DF7E10"/>
    <w:rsid w:val="00F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6686"/>
  <w15:chartTrackingRefBased/>
  <w15:docId w15:val="{2187C18D-00C7-3F4D-A133-13FD8234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B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F7E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7E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7E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 S O U T H L A T A M ! 1 0 8 1 8 3 2 1 . 1 < / d o c u m e n t i d >  
     < s e n d e r i d > C R I S T O B A L . S A R R A L D E < / s e n d e r i d >  
     < s e n d e r e m a i l > C R I S T O B A L . S A R R A L D E @ G A R R I G U E S . C O M < / s e n d e r e m a i l >  
     < l a s t m o d i f i e d > 2 0 2 3 - 1 0 - 2 0 T 0 9 : 3 1 : 0 0 . 0 0 0 0 0 0 0 - 0 3 : 0 0 < / l a s t m o d i f i e d >  
     < d a t a b a s e > S O U T H L A T A M < / d a t a b a s e >  
 < / p r o p e r t i e s > 
</file>

<file path=customXml/itemProps1.xml><?xml version="1.0" encoding="utf-8"?>
<ds:datastoreItem xmlns:ds="http://schemas.openxmlformats.org/officeDocument/2006/customXml" ds:itemID="{07B2514E-475A-42DC-A9D0-0C147D7BF04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Goycoolea</dc:creator>
  <cp:keywords/>
  <dc:description/>
  <cp:lastModifiedBy>Milagros de Junio</cp:lastModifiedBy>
  <cp:revision>2</cp:revision>
  <dcterms:created xsi:type="dcterms:W3CDTF">2023-10-24T17:05:00Z</dcterms:created>
  <dcterms:modified xsi:type="dcterms:W3CDTF">2023-10-24T17:05:00Z</dcterms:modified>
</cp:coreProperties>
</file>