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7202B557" w:rsidR="00957A9D" w:rsidRDefault="00C143D4" w:rsidP="004C78B3">
      <w:pPr>
        <w:spacing w:line="360" w:lineRule="auto"/>
        <w:jc w:val="center"/>
        <w:rPr>
          <w:rFonts w:ascii="Arial" w:eastAsia="Arial" w:hAnsi="Arial" w:cs="Arial"/>
          <w:sz w:val="24"/>
          <w:szCs w:val="24"/>
        </w:rPr>
      </w:pPr>
      <w:r>
        <w:rPr>
          <w:rFonts w:ascii="Arial" w:eastAsia="Arial" w:hAnsi="Arial" w:cs="Arial"/>
          <w:b/>
          <w:sz w:val="24"/>
          <w:szCs w:val="24"/>
          <w:u w:val="single"/>
        </w:rPr>
        <w:t>DECLARACION JUSTICIA MILITAR</w:t>
      </w:r>
    </w:p>
    <w:p w14:paraId="00000003" w14:textId="7F81E37E" w:rsidR="00957A9D" w:rsidRDefault="00C143D4">
      <w:pPr>
        <w:spacing w:line="360" w:lineRule="auto"/>
        <w:jc w:val="both"/>
        <w:rPr>
          <w:rFonts w:ascii="Arial" w:eastAsia="Arial" w:hAnsi="Arial" w:cs="Arial"/>
          <w:color w:val="000000"/>
          <w:sz w:val="24"/>
          <w:szCs w:val="24"/>
          <w:highlight w:val="white"/>
        </w:rPr>
      </w:pPr>
      <w:r>
        <w:rPr>
          <w:rFonts w:ascii="Arial" w:eastAsia="Arial" w:hAnsi="Arial" w:cs="Arial"/>
          <w:sz w:val="24"/>
          <w:szCs w:val="24"/>
        </w:rPr>
        <w:t>El Consejo</w:t>
      </w:r>
      <w:r w:rsidR="00621A8B">
        <w:rPr>
          <w:rFonts w:ascii="Arial" w:eastAsia="Arial" w:hAnsi="Arial" w:cs="Arial"/>
          <w:sz w:val="24"/>
          <w:szCs w:val="24"/>
        </w:rPr>
        <w:t xml:space="preserve"> </w:t>
      </w:r>
      <w:r>
        <w:rPr>
          <w:rFonts w:ascii="Arial" w:eastAsia="Arial" w:hAnsi="Arial" w:cs="Arial"/>
          <w:sz w:val="24"/>
          <w:szCs w:val="24"/>
        </w:rPr>
        <w:t xml:space="preserve">del Colegio de Abogados </w:t>
      </w:r>
      <w:sdt>
        <w:sdtPr>
          <w:tag w:val="goog_rdk_0"/>
          <w:id w:val="1801342726"/>
        </w:sdtPr>
        <w:sdtEndPr/>
        <w:sdtContent>
          <w:r>
            <w:rPr>
              <w:rFonts w:ascii="Arial" w:eastAsia="Arial" w:hAnsi="Arial" w:cs="Arial"/>
              <w:sz w:val="24"/>
              <w:szCs w:val="24"/>
            </w:rPr>
            <w:t>de Chile A</w:t>
          </w:r>
          <w:r w:rsidR="00621A8B">
            <w:rPr>
              <w:rFonts w:ascii="Arial" w:eastAsia="Arial" w:hAnsi="Arial" w:cs="Arial"/>
              <w:sz w:val="24"/>
              <w:szCs w:val="24"/>
            </w:rPr>
            <w:t>.</w:t>
          </w:r>
          <w:r>
            <w:rPr>
              <w:rFonts w:ascii="Arial" w:eastAsia="Arial" w:hAnsi="Arial" w:cs="Arial"/>
              <w:sz w:val="24"/>
              <w:szCs w:val="24"/>
            </w:rPr>
            <w:t>G</w:t>
          </w:r>
          <w:r w:rsidR="00621A8B">
            <w:rPr>
              <w:rFonts w:ascii="Arial" w:eastAsia="Arial" w:hAnsi="Arial" w:cs="Arial"/>
              <w:sz w:val="24"/>
              <w:szCs w:val="24"/>
            </w:rPr>
            <w:t>.</w:t>
          </w:r>
          <w:r>
            <w:rPr>
              <w:rFonts w:ascii="Arial" w:eastAsia="Arial" w:hAnsi="Arial" w:cs="Arial"/>
              <w:sz w:val="24"/>
              <w:szCs w:val="24"/>
            </w:rPr>
            <w:t xml:space="preserve"> </w:t>
          </w:r>
        </w:sdtContent>
      </w:sdt>
      <w:r>
        <w:rPr>
          <w:rFonts w:ascii="Arial" w:eastAsia="Arial" w:hAnsi="Arial" w:cs="Arial"/>
          <w:sz w:val="24"/>
          <w:szCs w:val="24"/>
        </w:rPr>
        <w:t xml:space="preserve">observa con preocupación la iniciativa parlamentaria </w:t>
      </w:r>
      <w:sdt>
        <w:sdtPr>
          <w:tag w:val="goog_rdk_1"/>
          <w:id w:val="-599728428"/>
          <w:showingPlcHdr/>
        </w:sdtPr>
        <w:sdtEndPr/>
        <w:sdtContent>
          <w:r w:rsidR="00497613">
            <w:t xml:space="preserve">     </w:t>
          </w:r>
        </w:sdtContent>
      </w:sdt>
      <w:sdt>
        <w:sdtPr>
          <w:tag w:val="goog_rdk_2"/>
          <w:id w:val="-636112200"/>
        </w:sdtPr>
        <w:sdtEndPr/>
        <w:sdtContent>
          <w:r>
            <w:rPr>
              <w:rFonts w:ascii="Arial" w:eastAsia="Arial" w:hAnsi="Arial" w:cs="Arial"/>
              <w:sz w:val="24"/>
              <w:szCs w:val="24"/>
            </w:rPr>
            <w:t xml:space="preserve">que pretende </w:t>
          </w:r>
        </w:sdtContent>
      </w:sdt>
      <w:r>
        <w:rPr>
          <w:rFonts w:ascii="Arial" w:eastAsia="Arial" w:hAnsi="Arial" w:cs="Arial"/>
          <w:sz w:val="24"/>
          <w:szCs w:val="24"/>
        </w:rPr>
        <w:t>reestablecer la competencia de la jurisdicción militar sobre civiles. Esto</w:t>
      </w:r>
      <w:sdt>
        <w:sdtPr>
          <w:tag w:val="goog_rdk_3"/>
          <w:id w:val="-1805003823"/>
        </w:sdtPr>
        <w:sdtEndPr/>
        <w:sdtContent>
          <w:r>
            <w:rPr>
              <w:rFonts w:ascii="Arial" w:eastAsia="Arial" w:hAnsi="Arial" w:cs="Arial"/>
              <w:sz w:val="24"/>
              <w:szCs w:val="24"/>
            </w:rPr>
            <w:t xml:space="preserve"> sería un </w:t>
          </w:r>
        </w:sdtContent>
      </w:sdt>
      <w:r>
        <w:rPr>
          <w:rFonts w:ascii="Arial" w:eastAsia="Arial" w:hAnsi="Arial" w:cs="Arial"/>
          <w:sz w:val="24"/>
          <w:szCs w:val="24"/>
        </w:rPr>
        <w:t>retroceso tanto en la evolución legislativa de nuestro país como en el respeto de estándares internacionales, que aparecen particularmente con la recomendación de la Corte Interamericana de Derechos Humanos</w:t>
      </w:r>
      <w:sdt>
        <w:sdtPr>
          <w:tag w:val="goog_rdk_4"/>
          <w:id w:val="1943107860"/>
        </w:sdtPr>
        <w:sdtEndPr/>
        <w:sdtContent>
          <w:r>
            <w:rPr>
              <w:rFonts w:ascii="Arial" w:eastAsia="Arial" w:hAnsi="Arial" w:cs="Arial"/>
              <w:sz w:val="24"/>
              <w:szCs w:val="24"/>
            </w:rPr>
            <w:t xml:space="preserve"> que</w:t>
          </w:r>
        </w:sdtContent>
      </w:sdt>
      <w:r>
        <w:rPr>
          <w:rFonts w:ascii="Arial" w:eastAsia="Arial" w:hAnsi="Arial" w:cs="Arial"/>
          <w:sz w:val="24"/>
          <w:szCs w:val="24"/>
        </w:rPr>
        <w:t xml:space="preserve"> instó a nuestro Estado en 2005, en el caso Palamara Vs Estado de Chile, </w:t>
      </w:r>
      <w:sdt>
        <w:sdtPr>
          <w:tag w:val="goog_rdk_5"/>
          <w:id w:val="1068777372"/>
          <w:showingPlcHdr/>
        </w:sdtPr>
        <w:sdtEndPr/>
        <w:sdtContent>
          <w:r w:rsidR="00497613">
            <w:t xml:space="preserve">     </w:t>
          </w:r>
        </w:sdtContent>
      </w:sdt>
      <w:sdt>
        <w:sdtPr>
          <w:tag w:val="goog_rdk_6"/>
          <w:id w:val="-2052831091"/>
        </w:sdtPr>
        <w:sdtEndPr/>
        <w:sdtContent>
          <w:r>
            <w:rPr>
              <w:rFonts w:ascii="Arial" w:eastAsia="Arial" w:hAnsi="Arial" w:cs="Arial"/>
              <w:sz w:val="24"/>
              <w:szCs w:val="24"/>
            </w:rPr>
            <w:t xml:space="preserve">a </w:t>
          </w:r>
        </w:sdtContent>
      </w:sdt>
      <w:r>
        <w:rPr>
          <w:rFonts w:ascii="Arial" w:eastAsia="Arial" w:hAnsi="Arial" w:cs="Arial"/>
          <w:sz w:val="24"/>
          <w:szCs w:val="24"/>
        </w:rPr>
        <w:t xml:space="preserve">que la jurisdicción militar se limitara de manera específica: </w:t>
      </w:r>
      <w:sdt>
        <w:sdtPr>
          <w:tag w:val="goog_rdk_7"/>
          <w:id w:val="-1780326577"/>
        </w:sdtPr>
        <w:sdtEndPr/>
        <w:sdtContent>
          <w:r w:rsidRPr="00497613">
            <w:rPr>
              <w:rFonts w:ascii="Arial" w:eastAsia="Arial" w:hAnsi="Arial" w:cs="Arial"/>
              <w:i/>
              <w:sz w:val="24"/>
              <w:szCs w:val="24"/>
            </w:rPr>
            <w:t>“</w:t>
          </w:r>
        </w:sdtContent>
      </w:sdt>
      <w:sdt>
        <w:sdtPr>
          <w:tag w:val="goog_rdk_8"/>
          <w:id w:val="-1104796901"/>
        </w:sdtPr>
        <w:sdtEndPr/>
        <w:sdtContent>
          <w:r w:rsidRPr="00497613">
            <w:rPr>
              <w:rFonts w:ascii="Arial" w:eastAsia="Arial" w:hAnsi="Arial" w:cs="Arial"/>
              <w:i/>
              <w:color w:val="000000"/>
              <w:sz w:val="24"/>
              <w:szCs w:val="24"/>
              <w:highlight w:val="white"/>
            </w:rPr>
            <w:t>solamente al conocimiento de delitos de función cometidos por militares en servicio activo”</w:t>
          </w:r>
        </w:sdtContent>
      </w:sdt>
      <w:r>
        <w:rPr>
          <w:rFonts w:ascii="Arial" w:eastAsia="Arial" w:hAnsi="Arial" w:cs="Arial"/>
          <w:color w:val="000000"/>
          <w:sz w:val="24"/>
          <w:szCs w:val="24"/>
          <w:highlight w:val="white"/>
        </w:rPr>
        <w:t xml:space="preserve">. </w:t>
      </w:r>
    </w:p>
    <w:p w14:paraId="00000007" w14:textId="28C4535A" w:rsidR="00957A9D" w:rsidRDefault="00C143D4">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Los argumentos esgrimidos hoy para impulsar la iniciativa </w:t>
      </w:r>
      <w:r w:rsidR="00654B02">
        <w:rPr>
          <w:rFonts w:ascii="Arial" w:eastAsia="Arial" w:hAnsi="Arial" w:cs="Arial"/>
          <w:color w:val="000000"/>
          <w:sz w:val="24"/>
          <w:szCs w:val="24"/>
          <w:highlight w:val="white"/>
        </w:rPr>
        <w:t xml:space="preserve">retrotraen </w:t>
      </w:r>
      <w:r>
        <w:rPr>
          <w:rFonts w:ascii="Arial" w:eastAsia="Arial" w:hAnsi="Arial" w:cs="Arial"/>
          <w:color w:val="000000"/>
          <w:sz w:val="24"/>
          <w:szCs w:val="24"/>
          <w:highlight w:val="white"/>
        </w:rPr>
        <w:t xml:space="preserve">los avances legislativos en la materia, </w:t>
      </w:r>
      <w:r w:rsidR="00654B02">
        <w:rPr>
          <w:rFonts w:ascii="Arial" w:eastAsia="Arial" w:hAnsi="Arial" w:cs="Arial"/>
          <w:color w:val="000000"/>
          <w:sz w:val="24"/>
          <w:szCs w:val="24"/>
          <w:highlight w:val="white"/>
        </w:rPr>
        <w:t xml:space="preserve">como las exclusiones de competencia fijadas por la Ley </w:t>
      </w:r>
      <w:r w:rsidR="00654B02">
        <w:rPr>
          <w:rFonts w:ascii="Arial" w:eastAsia="Arial" w:hAnsi="Arial" w:cs="Arial"/>
          <w:sz w:val="24"/>
          <w:szCs w:val="24"/>
        </w:rPr>
        <w:t>N°</w:t>
      </w:r>
      <w:sdt>
        <w:sdtPr>
          <w:tag w:val="goog_rdk_13"/>
          <w:id w:val="-1939676816"/>
        </w:sdtPr>
        <w:sdtEndPr/>
        <w:sdtContent>
          <w:r w:rsidR="00654B02">
            <w:t xml:space="preserve"> </w:t>
          </w:r>
        </w:sdtContent>
      </w:sdt>
      <w:r w:rsidR="00654B02">
        <w:rPr>
          <w:rFonts w:ascii="Arial" w:eastAsia="Arial" w:hAnsi="Arial" w:cs="Arial"/>
          <w:sz w:val="24"/>
          <w:szCs w:val="24"/>
        </w:rPr>
        <w:t xml:space="preserve">20.477, en el primer gobierno del </w:t>
      </w:r>
      <w:proofErr w:type="gramStart"/>
      <w:r w:rsidR="00654B02">
        <w:rPr>
          <w:rFonts w:ascii="Arial" w:eastAsia="Arial" w:hAnsi="Arial" w:cs="Arial"/>
          <w:sz w:val="24"/>
          <w:szCs w:val="24"/>
        </w:rPr>
        <w:t>ex Presidente</w:t>
      </w:r>
      <w:proofErr w:type="gramEnd"/>
      <w:r w:rsidR="00654B02">
        <w:rPr>
          <w:rFonts w:ascii="Arial" w:eastAsia="Arial" w:hAnsi="Arial" w:cs="Arial"/>
          <w:sz w:val="24"/>
          <w:szCs w:val="24"/>
        </w:rPr>
        <w:t xml:space="preserve"> Sebastián Piñera, y por la Ley N°</w:t>
      </w:r>
      <w:sdt>
        <w:sdtPr>
          <w:tag w:val="goog_rdk_17"/>
          <w:id w:val="1229195780"/>
        </w:sdtPr>
        <w:sdtEndPr/>
        <w:sdtContent/>
      </w:sdt>
      <w:r w:rsidR="00654B02">
        <w:rPr>
          <w:rFonts w:ascii="Arial" w:eastAsia="Arial" w:hAnsi="Arial" w:cs="Arial"/>
          <w:sz w:val="24"/>
          <w:szCs w:val="24"/>
        </w:rPr>
        <w:t xml:space="preserve">20.968, en el segundo gobierno de la ex Presidenta Michelle Bachelet. </w:t>
      </w:r>
      <w:r w:rsidR="00B91834">
        <w:rPr>
          <w:rFonts w:ascii="Arial" w:eastAsia="Arial" w:hAnsi="Arial" w:cs="Arial"/>
          <w:sz w:val="24"/>
          <w:szCs w:val="24"/>
        </w:rPr>
        <w:t xml:space="preserve">El cambio propuesto </w:t>
      </w:r>
      <w:r>
        <w:rPr>
          <w:rFonts w:ascii="Arial" w:eastAsia="Arial" w:hAnsi="Arial" w:cs="Arial"/>
          <w:color w:val="000000"/>
          <w:sz w:val="24"/>
          <w:szCs w:val="24"/>
          <w:highlight w:val="white"/>
        </w:rPr>
        <w:t xml:space="preserve">cuestiona el funcionamiento de la justicia ordinaria penal, que involucra tanto al Ministerio Público en la investigación, como al Poder Judicial en el juzgamiento, ambas instituciones autónomas que gozan de credibilidad y respeto dentro de nuestro sistema. </w:t>
      </w:r>
    </w:p>
    <w:p w14:paraId="0000000A" w14:textId="22B72C67" w:rsidR="00957A9D" w:rsidRDefault="00C143D4">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Creemos que</w:t>
      </w:r>
      <w:sdt>
        <w:sdtPr>
          <w:tag w:val="goog_rdk_22"/>
          <w:id w:val="-101030235"/>
          <w:showingPlcHdr/>
        </w:sdtPr>
        <w:sdtEndPr/>
        <w:sdtContent>
          <w:r w:rsidR="00497613">
            <w:t xml:space="preserve">     </w:t>
          </w:r>
        </w:sdtContent>
      </w:sdt>
      <w:r>
        <w:rPr>
          <w:rFonts w:ascii="Arial" w:eastAsia="Arial" w:hAnsi="Arial" w:cs="Arial"/>
          <w:color w:val="000000"/>
          <w:sz w:val="24"/>
          <w:szCs w:val="24"/>
          <w:highlight w:val="white"/>
        </w:rPr>
        <w:t xml:space="preserve"> la necesaria regulación de las reglas del uso de la fuerza </w:t>
      </w:r>
      <w:sdt>
        <w:sdtPr>
          <w:tag w:val="goog_rdk_23"/>
          <w:id w:val="838889851"/>
          <w:showingPlcHdr/>
        </w:sdtPr>
        <w:sdtEndPr/>
        <w:sdtContent>
          <w:r w:rsidR="00497613">
            <w:t xml:space="preserve">     </w:t>
          </w:r>
        </w:sdtContent>
      </w:sdt>
      <w:sdt>
        <w:sdtPr>
          <w:tag w:val="goog_rdk_24"/>
          <w:id w:val="-681510344"/>
        </w:sdtPr>
        <w:sdtEndPr/>
        <w:sdtContent>
          <w:r>
            <w:rPr>
              <w:rFonts w:ascii="Arial" w:eastAsia="Arial" w:hAnsi="Arial" w:cs="Arial"/>
              <w:color w:val="000000"/>
              <w:sz w:val="24"/>
              <w:szCs w:val="24"/>
              <w:highlight w:val="white"/>
            </w:rPr>
            <w:t>no justifica retroceder</w:t>
          </w:r>
          <w:r w:rsidR="00497613">
            <w:rPr>
              <w:rFonts w:ascii="Arial" w:eastAsia="Arial" w:hAnsi="Arial" w:cs="Arial"/>
              <w:color w:val="000000"/>
              <w:sz w:val="24"/>
              <w:szCs w:val="24"/>
              <w:highlight w:val="white"/>
            </w:rPr>
            <w:t xml:space="preserve"> en</w:t>
          </w:r>
          <w:r>
            <w:rPr>
              <w:rFonts w:ascii="Arial" w:eastAsia="Arial" w:hAnsi="Arial" w:cs="Arial"/>
              <w:color w:val="000000"/>
              <w:sz w:val="24"/>
              <w:szCs w:val="24"/>
              <w:highlight w:val="white"/>
            </w:rPr>
            <w:t xml:space="preserve"> </w:t>
          </w:r>
          <w:r w:rsidR="00B91834">
            <w:rPr>
              <w:rFonts w:ascii="Arial" w:eastAsia="Arial" w:hAnsi="Arial" w:cs="Arial"/>
              <w:color w:val="000000"/>
              <w:sz w:val="24"/>
              <w:szCs w:val="24"/>
              <w:highlight w:val="white"/>
            </w:rPr>
            <w:t xml:space="preserve">avances </w:t>
          </w:r>
          <w:r>
            <w:rPr>
              <w:rFonts w:ascii="Arial" w:eastAsia="Arial" w:hAnsi="Arial" w:cs="Arial"/>
              <w:color w:val="000000"/>
              <w:sz w:val="24"/>
              <w:szCs w:val="24"/>
              <w:highlight w:val="white"/>
            </w:rPr>
            <w:t xml:space="preserve">en </w:t>
          </w:r>
          <w:r w:rsidR="00B91834">
            <w:rPr>
              <w:rFonts w:ascii="Arial" w:eastAsia="Arial" w:hAnsi="Arial" w:cs="Arial"/>
              <w:color w:val="000000"/>
              <w:sz w:val="24"/>
              <w:szCs w:val="24"/>
              <w:highlight w:val="white"/>
            </w:rPr>
            <w:t>la delimitación de competencias, especialmente cuando la</w:t>
          </w:r>
          <w:r>
            <w:rPr>
              <w:rFonts w:ascii="Arial" w:eastAsia="Arial" w:hAnsi="Arial" w:cs="Arial"/>
              <w:color w:val="000000"/>
              <w:sz w:val="24"/>
              <w:szCs w:val="24"/>
              <w:highlight w:val="white"/>
            </w:rPr>
            <w:t xml:space="preserve"> justicia militar</w:t>
          </w:r>
        </w:sdtContent>
      </w:sdt>
      <w:r w:rsidR="00B91834" w:rsidRPr="00B91834">
        <w:rPr>
          <w:rFonts w:ascii="Arial" w:eastAsia="Arial" w:hAnsi="Arial" w:cs="Arial"/>
          <w:color w:val="000000"/>
          <w:sz w:val="24"/>
          <w:szCs w:val="24"/>
          <w:highlight w:val="white"/>
        </w:rPr>
        <w:t xml:space="preserve"> </w:t>
      </w:r>
      <w:r w:rsidR="00B91834">
        <w:rPr>
          <w:rFonts w:ascii="Arial" w:eastAsia="Arial" w:hAnsi="Arial" w:cs="Arial"/>
          <w:color w:val="000000"/>
          <w:sz w:val="24"/>
          <w:szCs w:val="24"/>
          <w:highlight w:val="white"/>
        </w:rPr>
        <w:t xml:space="preserve">es impartida </w:t>
      </w:r>
      <w:sdt>
        <w:sdtPr>
          <w:tag w:val="goog_rdk_18"/>
          <w:id w:val="-1054465049"/>
        </w:sdtPr>
        <w:sdtEndPr/>
        <w:sdtContent>
          <w:r w:rsidR="00B91834">
            <w:rPr>
              <w:rFonts w:ascii="Arial" w:eastAsia="Arial" w:hAnsi="Arial" w:cs="Arial"/>
              <w:color w:val="000000"/>
              <w:sz w:val="24"/>
              <w:szCs w:val="24"/>
              <w:highlight w:val="white"/>
            </w:rPr>
            <w:t xml:space="preserve">en primera instancia </w:t>
          </w:r>
        </w:sdtContent>
      </w:sdt>
      <w:r w:rsidR="00B91834">
        <w:rPr>
          <w:rFonts w:ascii="Arial" w:eastAsia="Arial" w:hAnsi="Arial" w:cs="Arial"/>
          <w:color w:val="000000"/>
          <w:sz w:val="24"/>
          <w:szCs w:val="24"/>
          <w:highlight w:val="white"/>
        </w:rPr>
        <w:t>por funcionarios activos de las Fuerzas Armadas que se desenvuelven dentro de un sistema jerárquico</w:t>
      </w:r>
      <w:sdt>
        <w:sdtPr>
          <w:tag w:val="goog_rdk_19"/>
          <w:id w:val="-1762673851"/>
        </w:sdtPr>
        <w:sdtEndPr/>
        <w:sdtContent>
          <w:r w:rsidR="00B91834">
            <w:rPr>
              <w:rFonts w:ascii="Arial" w:eastAsia="Arial" w:hAnsi="Arial" w:cs="Arial"/>
              <w:color w:val="000000"/>
              <w:sz w:val="24"/>
              <w:szCs w:val="24"/>
              <w:highlight w:val="white"/>
            </w:rPr>
            <w:t>,</w:t>
          </w:r>
        </w:sdtContent>
      </w:sdt>
      <w:sdt>
        <w:sdtPr>
          <w:tag w:val="goog_rdk_20"/>
          <w:id w:val="-1410540965"/>
        </w:sdtPr>
        <w:sdtEndPr/>
        <w:sdtContent>
          <w:r w:rsidR="00B91834">
            <w:rPr>
              <w:rFonts w:ascii="Arial" w:eastAsia="Arial" w:hAnsi="Arial" w:cs="Arial"/>
              <w:color w:val="000000"/>
              <w:sz w:val="24"/>
              <w:szCs w:val="24"/>
              <w:highlight w:val="white"/>
            </w:rPr>
            <w:t xml:space="preserve"> que es incompatible con el juzgamiento de personas que no pertenezcan al orden castrense. </w:t>
          </w:r>
        </w:sdtContent>
      </w:sdt>
    </w:p>
    <w:p w14:paraId="0000000E" w14:textId="383FE517" w:rsidR="00957A9D" w:rsidRDefault="004C78B3" w:rsidP="00621A8B">
      <w:pPr>
        <w:spacing w:after="0" w:line="360" w:lineRule="auto"/>
        <w:jc w:val="both"/>
        <w:rPr>
          <w:rFonts w:ascii="Arial" w:eastAsia="Arial" w:hAnsi="Arial" w:cs="Arial"/>
          <w:sz w:val="24"/>
          <w:szCs w:val="24"/>
        </w:rPr>
      </w:pPr>
      <w:r>
        <w:rPr>
          <w:rFonts w:ascii="Arial" w:eastAsia="Arial" w:hAnsi="Arial" w:cs="Arial"/>
          <w:sz w:val="24"/>
          <w:szCs w:val="24"/>
        </w:rPr>
        <w:t>Santiago, 24 de junio 2024</w:t>
      </w:r>
    </w:p>
    <w:p w14:paraId="3BD5A8DE" w14:textId="564150BB" w:rsidR="004C78B3" w:rsidRDefault="004C78B3" w:rsidP="00621A8B">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21A8B">
        <w:rPr>
          <w:rFonts w:ascii="Arial" w:eastAsia="Arial" w:hAnsi="Arial" w:cs="Arial"/>
          <w:sz w:val="24"/>
          <w:szCs w:val="24"/>
        </w:rPr>
        <w:t xml:space="preserve">      </w:t>
      </w:r>
      <w:r>
        <w:rPr>
          <w:rFonts w:ascii="Arial" w:eastAsia="Arial" w:hAnsi="Arial" w:cs="Arial"/>
          <w:sz w:val="24"/>
          <w:szCs w:val="24"/>
        </w:rPr>
        <w:t>Consejo General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Colegio de Abogados de Chile</w:t>
      </w:r>
      <w:r w:rsidR="00621A8B">
        <w:rPr>
          <w:rFonts w:ascii="Arial" w:eastAsia="Arial" w:hAnsi="Arial" w:cs="Arial"/>
          <w:sz w:val="24"/>
          <w:szCs w:val="24"/>
        </w:rPr>
        <w:t xml:space="preserve"> A.G.</w:t>
      </w:r>
    </w:p>
    <w:sectPr w:rsidR="004C78B3">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9E415" w14:textId="77777777" w:rsidR="00900A52" w:rsidRDefault="00900A52" w:rsidP="004C78B3">
      <w:pPr>
        <w:spacing w:after="0" w:line="240" w:lineRule="auto"/>
      </w:pPr>
      <w:r>
        <w:separator/>
      </w:r>
    </w:p>
  </w:endnote>
  <w:endnote w:type="continuationSeparator" w:id="0">
    <w:p w14:paraId="498AE009" w14:textId="77777777" w:rsidR="00900A52" w:rsidRDefault="00900A52" w:rsidP="004C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B35AB" w14:textId="77777777" w:rsidR="00900A52" w:rsidRDefault="00900A52" w:rsidP="004C78B3">
      <w:pPr>
        <w:spacing w:after="0" w:line="240" w:lineRule="auto"/>
      </w:pPr>
      <w:r>
        <w:separator/>
      </w:r>
    </w:p>
  </w:footnote>
  <w:footnote w:type="continuationSeparator" w:id="0">
    <w:p w14:paraId="5190719C" w14:textId="77777777" w:rsidR="00900A52" w:rsidRDefault="00900A52" w:rsidP="004C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B2F62" w14:textId="34E5BE12" w:rsidR="004C78B3" w:rsidRDefault="004C78B3">
    <w:pPr>
      <w:pStyle w:val="Encabezado"/>
    </w:pPr>
    <w:r>
      <w:rPr>
        <w:noProof/>
      </w:rPr>
      <w:drawing>
        <wp:inline distT="0" distB="0" distL="0" distR="0" wp14:anchorId="6CB98497" wp14:editId="0B4C23D0">
          <wp:extent cx="3168396" cy="900684"/>
          <wp:effectExtent l="0" t="0" r="0" b="0"/>
          <wp:docPr id="2128163273"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163273" name="Imagen 1"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168396" cy="900684"/>
                  </a:xfrm>
                  <a:prstGeom prst="rect">
                    <a:avLst/>
                  </a:prstGeom>
                </pic:spPr>
              </pic:pic>
            </a:graphicData>
          </a:graphic>
        </wp:inline>
      </w:drawing>
    </w:r>
  </w:p>
  <w:p w14:paraId="3F416D96" w14:textId="55440581" w:rsidR="004C78B3" w:rsidRDefault="004C78B3" w:rsidP="004C78B3">
    <w:pPr>
      <w:pStyle w:val="Encabezado"/>
      <w:tabs>
        <w:tab w:val="clear" w:pos="4419"/>
        <w:tab w:val="clear" w:pos="8838"/>
        <w:tab w:val="left" w:pos="713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9D"/>
    <w:rsid w:val="0029158A"/>
    <w:rsid w:val="00497613"/>
    <w:rsid w:val="004C1534"/>
    <w:rsid w:val="004C78B3"/>
    <w:rsid w:val="00621A8B"/>
    <w:rsid w:val="00654B02"/>
    <w:rsid w:val="00900A52"/>
    <w:rsid w:val="00957A9D"/>
    <w:rsid w:val="00965968"/>
    <w:rsid w:val="00B91834"/>
    <w:rsid w:val="00C143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7A15F"/>
  <w15:docId w15:val="{46A6F208-F16F-464A-A840-D5BF4CAD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F42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F42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F42E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F42E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F42E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F42E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F42E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F42E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F42E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7F42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7F42E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F42E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F42E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F42E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F42E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F42E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F42E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F42E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F42E4"/>
    <w:rPr>
      <w:rFonts w:eastAsiaTheme="majorEastAsia" w:cstheme="majorBidi"/>
      <w:color w:val="272727" w:themeColor="text1" w:themeTint="D8"/>
    </w:rPr>
  </w:style>
  <w:style w:type="character" w:customStyle="1" w:styleId="TtuloCar">
    <w:name w:val="Título Car"/>
    <w:basedOn w:val="Fuentedeprrafopredeter"/>
    <w:link w:val="Ttulo"/>
    <w:uiPriority w:val="10"/>
    <w:rsid w:val="007F42E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Pr>
      <w:color w:val="595959"/>
      <w:sz w:val="28"/>
      <w:szCs w:val="28"/>
    </w:rPr>
  </w:style>
  <w:style w:type="character" w:customStyle="1" w:styleId="SubttuloCar">
    <w:name w:val="Subtítulo Car"/>
    <w:basedOn w:val="Fuentedeprrafopredeter"/>
    <w:link w:val="Subttulo"/>
    <w:uiPriority w:val="11"/>
    <w:rsid w:val="007F42E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F42E4"/>
    <w:pPr>
      <w:spacing w:before="160"/>
      <w:jc w:val="center"/>
    </w:pPr>
    <w:rPr>
      <w:i/>
      <w:iCs/>
      <w:color w:val="404040" w:themeColor="text1" w:themeTint="BF"/>
    </w:rPr>
  </w:style>
  <w:style w:type="character" w:customStyle="1" w:styleId="CitaCar">
    <w:name w:val="Cita Car"/>
    <w:basedOn w:val="Fuentedeprrafopredeter"/>
    <w:link w:val="Cita"/>
    <w:uiPriority w:val="29"/>
    <w:rsid w:val="007F42E4"/>
    <w:rPr>
      <w:i/>
      <w:iCs/>
      <w:color w:val="404040" w:themeColor="text1" w:themeTint="BF"/>
    </w:rPr>
  </w:style>
  <w:style w:type="paragraph" w:styleId="Prrafodelista">
    <w:name w:val="List Paragraph"/>
    <w:basedOn w:val="Normal"/>
    <w:uiPriority w:val="34"/>
    <w:qFormat/>
    <w:rsid w:val="007F42E4"/>
    <w:pPr>
      <w:ind w:left="720"/>
      <w:contextualSpacing/>
    </w:pPr>
  </w:style>
  <w:style w:type="character" w:styleId="nfasisintenso">
    <w:name w:val="Intense Emphasis"/>
    <w:basedOn w:val="Fuentedeprrafopredeter"/>
    <w:uiPriority w:val="21"/>
    <w:qFormat/>
    <w:rsid w:val="007F42E4"/>
    <w:rPr>
      <w:i/>
      <w:iCs/>
      <w:color w:val="0F4761" w:themeColor="accent1" w:themeShade="BF"/>
    </w:rPr>
  </w:style>
  <w:style w:type="paragraph" w:styleId="Citadestacada">
    <w:name w:val="Intense Quote"/>
    <w:basedOn w:val="Normal"/>
    <w:next w:val="Normal"/>
    <w:link w:val="CitadestacadaCar"/>
    <w:uiPriority w:val="30"/>
    <w:qFormat/>
    <w:rsid w:val="007F42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F42E4"/>
    <w:rPr>
      <w:i/>
      <w:iCs/>
      <w:color w:val="0F4761" w:themeColor="accent1" w:themeShade="BF"/>
    </w:rPr>
  </w:style>
  <w:style w:type="character" w:styleId="Referenciaintensa">
    <w:name w:val="Intense Reference"/>
    <w:basedOn w:val="Fuentedeprrafopredeter"/>
    <w:uiPriority w:val="32"/>
    <w:qFormat/>
    <w:rsid w:val="007F42E4"/>
    <w:rPr>
      <w:b/>
      <w:bCs/>
      <w:smallCaps/>
      <w:color w:val="0F4761" w:themeColor="accent1" w:themeShade="BF"/>
      <w:spacing w:val="5"/>
    </w:rPr>
  </w:style>
  <w:style w:type="paragraph" w:styleId="Revisin">
    <w:name w:val="Revision"/>
    <w:hidden/>
    <w:uiPriority w:val="99"/>
    <w:semiHidden/>
    <w:rsid w:val="00F467C5"/>
    <w:pPr>
      <w:spacing w:after="0" w:line="240" w:lineRule="auto"/>
    </w:pPr>
  </w:style>
  <w:style w:type="character" w:styleId="Refdecomentario">
    <w:name w:val="annotation reference"/>
    <w:basedOn w:val="Fuentedeprrafopredeter"/>
    <w:uiPriority w:val="99"/>
    <w:semiHidden/>
    <w:unhideWhenUsed/>
    <w:rsid w:val="00B91834"/>
    <w:rPr>
      <w:sz w:val="16"/>
      <w:szCs w:val="16"/>
    </w:rPr>
  </w:style>
  <w:style w:type="paragraph" w:styleId="Textocomentario">
    <w:name w:val="annotation text"/>
    <w:basedOn w:val="Normal"/>
    <w:link w:val="TextocomentarioCar"/>
    <w:uiPriority w:val="99"/>
    <w:semiHidden/>
    <w:unhideWhenUsed/>
    <w:rsid w:val="00B918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1834"/>
    <w:rPr>
      <w:sz w:val="20"/>
      <w:szCs w:val="20"/>
    </w:rPr>
  </w:style>
  <w:style w:type="paragraph" w:styleId="Asuntodelcomentario">
    <w:name w:val="annotation subject"/>
    <w:basedOn w:val="Textocomentario"/>
    <w:next w:val="Textocomentario"/>
    <w:link w:val="AsuntodelcomentarioCar"/>
    <w:uiPriority w:val="99"/>
    <w:semiHidden/>
    <w:unhideWhenUsed/>
    <w:rsid w:val="00B91834"/>
    <w:rPr>
      <w:b/>
      <w:bCs/>
    </w:rPr>
  </w:style>
  <w:style w:type="character" w:customStyle="1" w:styleId="AsuntodelcomentarioCar">
    <w:name w:val="Asunto del comentario Car"/>
    <w:basedOn w:val="TextocomentarioCar"/>
    <w:link w:val="Asuntodelcomentario"/>
    <w:uiPriority w:val="99"/>
    <w:semiHidden/>
    <w:rsid w:val="00B91834"/>
    <w:rPr>
      <w:b/>
      <w:bCs/>
      <w:sz w:val="20"/>
      <w:szCs w:val="20"/>
    </w:rPr>
  </w:style>
  <w:style w:type="paragraph" w:styleId="Encabezado">
    <w:name w:val="header"/>
    <w:basedOn w:val="Normal"/>
    <w:link w:val="EncabezadoCar"/>
    <w:uiPriority w:val="99"/>
    <w:unhideWhenUsed/>
    <w:rsid w:val="004C7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8B3"/>
  </w:style>
  <w:style w:type="paragraph" w:styleId="Piedepgina">
    <w:name w:val="footer"/>
    <w:basedOn w:val="Normal"/>
    <w:link w:val="PiedepginaCar"/>
    <w:uiPriority w:val="99"/>
    <w:unhideWhenUsed/>
    <w:rsid w:val="004C7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arsxlh5mkbP4SQ0DAIfCz3Ra8w==">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Alejandro Ferrada Henriquez</dc:creator>
  <cp:lastModifiedBy>Ana María Carbone</cp:lastModifiedBy>
  <cp:revision>2</cp:revision>
  <dcterms:created xsi:type="dcterms:W3CDTF">2024-06-25T00:17:00Z</dcterms:created>
  <dcterms:modified xsi:type="dcterms:W3CDTF">2024-06-25T00:17:00Z</dcterms:modified>
</cp:coreProperties>
</file>