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112C" w14:textId="49505A07" w:rsidR="005B388A" w:rsidRDefault="005B388A" w:rsidP="005B388A">
      <w:r>
        <w:rPr>
          <w:noProof/>
        </w:rPr>
        <w:drawing>
          <wp:inline distT="0" distB="0" distL="0" distR="0" wp14:anchorId="2A9AA532" wp14:editId="2511A178">
            <wp:extent cx="3168396" cy="900684"/>
            <wp:effectExtent l="0" t="0" r="0" b="0"/>
            <wp:docPr id="198953338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33384" name="Imagen 1" descr="Interfaz de usuario gráfica&#10;&#10;Descripción generada automáticamente con confianza baja"/>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8396" cy="900684"/>
                    </a:xfrm>
                    <a:prstGeom prst="rect">
                      <a:avLst/>
                    </a:prstGeom>
                  </pic:spPr>
                </pic:pic>
              </a:graphicData>
            </a:graphic>
          </wp:inline>
        </w:drawing>
      </w:r>
    </w:p>
    <w:p w14:paraId="04910043" w14:textId="30B08A89" w:rsidR="005B388A" w:rsidRDefault="005B388A" w:rsidP="005B388A">
      <w:pPr>
        <w:spacing w:line="276" w:lineRule="auto"/>
        <w:jc w:val="center"/>
        <w:rPr>
          <w:rFonts w:ascii="Bookman Old Style" w:hAnsi="Bookman Old Style"/>
        </w:rPr>
      </w:pPr>
      <w:r w:rsidRPr="005B388A">
        <w:rPr>
          <w:rFonts w:ascii="Bookman Old Style" w:hAnsi="Bookman Old Style"/>
        </w:rPr>
        <w:t>Concurso Público para proveer cargos en las Salas del</w:t>
      </w:r>
    </w:p>
    <w:p w14:paraId="75614C14" w14:textId="77777777" w:rsidR="005B388A" w:rsidRDefault="005B388A" w:rsidP="005B388A">
      <w:pPr>
        <w:spacing w:line="276" w:lineRule="auto"/>
        <w:jc w:val="center"/>
        <w:rPr>
          <w:rFonts w:ascii="Bookman Old Style" w:hAnsi="Bookman Old Style"/>
        </w:rPr>
      </w:pPr>
      <w:r w:rsidRPr="005B388A">
        <w:rPr>
          <w:rFonts w:ascii="Bookman Old Style" w:hAnsi="Bookman Old Style"/>
        </w:rPr>
        <w:t>"Panel de Expertos en Dopaje"</w:t>
      </w:r>
    </w:p>
    <w:p w14:paraId="14204D2B" w14:textId="49C3BE1D" w:rsidR="005B388A" w:rsidRPr="005B388A" w:rsidRDefault="005B388A" w:rsidP="005B388A">
      <w:pPr>
        <w:spacing w:line="276" w:lineRule="auto"/>
        <w:jc w:val="both"/>
        <w:rPr>
          <w:rFonts w:ascii="Bookman Old Style" w:hAnsi="Bookman Old Style"/>
        </w:rPr>
      </w:pPr>
      <w:r w:rsidRPr="005B388A">
        <w:rPr>
          <w:rFonts w:ascii="Bookman Old Style" w:hAnsi="Bookman Old Style"/>
        </w:rPr>
        <w:br/>
      </w:r>
      <w:r w:rsidRPr="005B388A">
        <w:rPr>
          <w:rFonts w:ascii="Bookman Old Style" w:hAnsi="Bookman Old Style"/>
        </w:rPr>
        <w:br/>
        <w:t>Conforme a lo establecido en el artículo 71° de la Ley N° 21.618, en el cual se crea el " PANEL DE EXPERTOS EN DOPAJE", corresponde al Colegio de Abogados con mayor número de afiliados en el país, el nombramiento de cuatro abogados para integrar la Sala de Audiencias, un abogado para integrar la Sala de Autorizaciones de Uso Terapéuticos, y tres abogados para integrar la Sala Revisora, del señalado "Panel de Expertos en Dopaje".</w:t>
      </w:r>
    </w:p>
    <w:p w14:paraId="381B55F7" w14:textId="77777777" w:rsidR="005B388A" w:rsidRDefault="005B388A" w:rsidP="005B388A">
      <w:pPr>
        <w:spacing w:line="276" w:lineRule="auto"/>
        <w:jc w:val="both"/>
        <w:rPr>
          <w:rFonts w:ascii="Bookman Old Style" w:hAnsi="Bookman Old Style"/>
        </w:rPr>
      </w:pPr>
      <w:r w:rsidRPr="005B388A">
        <w:rPr>
          <w:rFonts w:ascii="Bookman Old Style" w:hAnsi="Bookman Old Style"/>
        </w:rPr>
        <w:br/>
        <w:t xml:space="preserve">Para los efectos señalados en la ley, el Colegio de Abogados de Chile, convoca a todos </w:t>
      </w:r>
      <w:proofErr w:type="gramStart"/>
      <w:r w:rsidRPr="005B388A">
        <w:rPr>
          <w:rFonts w:ascii="Bookman Old Style" w:hAnsi="Bookman Old Style"/>
        </w:rPr>
        <w:t>los abogados y abogadas</w:t>
      </w:r>
      <w:proofErr w:type="gramEnd"/>
      <w:r w:rsidRPr="005B388A">
        <w:rPr>
          <w:rFonts w:ascii="Bookman Old Style" w:hAnsi="Bookman Old Style"/>
        </w:rPr>
        <w:t xml:space="preserve"> interesadas en ejercer dichos cargos, a un concurso de oposición y antecedentes, en el cual deberán acreditar una experiencia profesional mínima de tres años en el ámbito del derecho público, del derecho deportivo o del ejercicio de la función jurisdiccional. Los referidos cargos serán ejercidos ad - honorem y estarán sujetos a las incompatibilidades señaladas en el artículo 72° quinquies de la citada ley N° 21.618.</w:t>
      </w:r>
    </w:p>
    <w:p w14:paraId="463C9353" w14:textId="7AF22FA9" w:rsidR="005B388A" w:rsidRPr="005B388A" w:rsidRDefault="005B388A" w:rsidP="005B388A">
      <w:pPr>
        <w:spacing w:line="276" w:lineRule="auto"/>
        <w:jc w:val="both"/>
        <w:rPr>
          <w:rFonts w:ascii="Bookman Old Style" w:hAnsi="Bookman Old Style"/>
        </w:rPr>
      </w:pPr>
      <w:r w:rsidRPr="005B388A">
        <w:rPr>
          <w:rFonts w:ascii="Bookman Old Style" w:hAnsi="Bookman Old Style"/>
        </w:rPr>
        <w:br/>
        <w:t>Los antecedentes recepcionados dentro plazo, serán evaluados por el Consejo del Colegio de Abogados de Chile, comunicando los resultados del concurso dentro de 5 días hábiles, contados desde el término del plazo de postulación.</w:t>
      </w:r>
      <w:r w:rsidRPr="005B388A">
        <w:rPr>
          <w:rFonts w:ascii="Bookman Old Style" w:hAnsi="Bookman Old Style"/>
        </w:rPr>
        <w:br/>
      </w:r>
      <w:r w:rsidRPr="005B388A">
        <w:rPr>
          <w:rFonts w:ascii="Bookman Old Style" w:hAnsi="Bookman Old Style"/>
        </w:rPr>
        <w:br/>
        <w:t xml:space="preserve">Desde la fecha de publicación de este concurso, se contará con el plazo de 10 días hábiles para que los interesados presenten sus antecedentes en la siguiente dirección de correo electrónico </w:t>
      </w:r>
      <w:hyperlink r:id="rId5" w:history="1">
        <w:r w:rsidRPr="005B388A">
          <w:rPr>
            <w:rStyle w:val="Hipervnculo"/>
            <w:rFonts w:ascii="Bookman Old Style" w:hAnsi="Bookman Old Style"/>
          </w:rPr>
          <w:t>secretariadeconsejo@colegioabogados.cl</w:t>
        </w:r>
      </w:hyperlink>
    </w:p>
    <w:p w14:paraId="04114FE8" w14:textId="77777777" w:rsidR="005B388A" w:rsidRPr="005B388A" w:rsidRDefault="005B388A" w:rsidP="005B388A">
      <w:pPr>
        <w:spacing w:line="276" w:lineRule="auto"/>
        <w:rPr>
          <w:rFonts w:ascii="Bookman Old Style" w:hAnsi="Bookman Old Style"/>
        </w:rPr>
      </w:pPr>
    </w:p>
    <w:p w14:paraId="60E9B320" w14:textId="06311C26" w:rsidR="005B388A" w:rsidRPr="005B388A" w:rsidRDefault="005B388A" w:rsidP="005B388A">
      <w:pPr>
        <w:rPr>
          <w:rFonts w:ascii="Bookman Old Style" w:hAnsi="Bookman Old Style"/>
        </w:rPr>
      </w:pPr>
      <w:r w:rsidRPr="005B388A">
        <w:rPr>
          <w:rFonts w:ascii="Bookman Old Style" w:hAnsi="Bookman Old Style"/>
        </w:rPr>
        <w:t>Santiago, 24 de septiembre 2024</w:t>
      </w:r>
      <w:r>
        <w:rPr>
          <w:rFonts w:ascii="Bookman Old Style" w:hAnsi="Bookman Old Style"/>
        </w:rPr>
        <w:t>.-</w:t>
      </w:r>
    </w:p>
    <w:p w14:paraId="1CECB291" w14:textId="77777777" w:rsidR="005B388A" w:rsidRPr="005B388A" w:rsidRDefault="005B388A" w:rsidP="005B388A">
      <w:pPr>
        <w:rPr>
          <w:rFonts w:ascii="Bookman Old Style" w:hAnsi="Bookman Old Style"/>
        </w:rPr>
      </w:pPr>
    </w:p>
    <w:p w14:paraId="3F8B2F3B" w14:textId="77777777" w:rsidR="005B388A" w:rsidRPr="005B388A" w:rsidRDefault="005B388A" w:rsidP="005B388A"/>
    <w:p w14:paraId="6CA38838" w14:textId="77777777" w:rsidR="009933B6" w:rsidRDefault="009933B6"/>
    <w:sectPr w:rsidR="0099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8A"/>
    <w:rsid w:val="000455D4"/>
    <w:rsid w:val="00527FAB"/>
    <w:rsid w:val="005B388A"/>
    <w:rsid w:val="009933B6"/>
    <w:rsid w:val="00C46D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5F2F"/>
  <w15:chartTrackingRefBased/>
  <w15:docId w15:val="{BB5E9D61-CE1C-4D39-AC36-027F06B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3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3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38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38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38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38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38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38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38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8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38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38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38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38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38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38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38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388A"/>
    <w:rPr>
      <w:rFonts w:eastAsiaTheme="majorEastAsia" w:cstheme="majorBidi"/>
      <w:color w:val="272727" w:themeColor="text1" w:themeTint="D8"/>
    </w:rPr>
  </w:style>
  <w:style w:type="paragraph" w:styleId="Ttulo">
    <w:name w:val="Title"/>
    <w:basedOn w:val="Normal"/>
    <w:next w:val="Normal"/>
    <w:link w:val="TtuloCar"/>
    <w:uiPriority w:val="10"/>
    <w:qFormat/>
    <w:rsid w:val="005B3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8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38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38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388A"/>
    <w:pPr>
      <w:spacing w:before="160"/>
      <w:jc w:val="center"/>
    </w:pPr>
    <w:rPr>
      <w:i/>
      <w:iCs/>
      <w:color w:val="404040" w:themeColor="text1" w:themeTint="BF"/>
    </w:rPr>
  </w:style>
  <w:style w:type="character" w:customStyle="1" w:styleId="CitaCar">
    <w:name w:val="Cita Car"/>
    <w:basedOn w:val="Fuentedeprrafopredeter"/>
    <w:link w:val="Cita"/>
    <w:uiPriority w:val="29"/>
    <w:rsid w:val="005B388A"/>
    <w:rPr>
      <w:i/>
      <w:iCs/>
      <w:color w:val="404040" w:themeColor="text1" w:themeTint="BF"/>
    </w:rPr>
  </w:style>
  <w:style w:type="paragraph" w:styleId="Prrafodelista">
    <w:name w:val="List Paragraph"/>
    <w:basedOn w:val="Normal"/>
    <w:uiPriority w:val="34"/>
    <w:qFormat/>
    <w:rsid w:val="005B388A"/>
    <w:pPr>
      <w:ind w:left="720"/>
      <w:contextualSpacing/>
    </w:pPr>
  </w:style>
  <w:style w:type="character" w:styleId="nfasisintenso">
    <w:name w:val="Intense Emphasis"/>
    <w:basedOn w:val="Fuentedeprrafopredeter"/>
    <w:uiPriority w:val="21"/>
    <w:qFormat/>
    <w:rsid w:val="005B388A"/>
    <w:rPr>
      <w:i/>
      <w:iCs/>
      <w:color w:val="0F4761" w:themeColor="accent1" w:themeShade="BF"/>
    </w:rPr>
  </w:style>
  <w:style w:type="paragraph" w:styleId="Citadestacada">
    <w:name w:val="Intense Quote"/>
    <w:basedOn w:val="Normal"/>
    <w:next w:val="Normal"/>
    <w:link w:val="CitadestacadaCar"/>
    <w:uiPriority w:val="30"/>
    <w:qFormat/>
    <w:rsid w:val="005B3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388A"/>
    <w:rPr>
      <w:i/>
      <w:iCs/>
      <w:color w:val="0F4761" w:themeColor="accent1" w:themeShade="BF"/>
    </w:rPr>
  </w:style>
  <w:style w:type="character" w:styleId="Referenciaintensa">
    <w:name w:val="Intense Reference"/>
    <w:basedOn w:val="Fuentedeprrafopredeter"/>
    <w:uiPriority w:val="32"/>
    <w:qFormat/>
    <w:rsid w:val="005B388A"/>
    <w:rPr>
      <w:b/>
      <w:bCs/>
      <w:smallCaps/>
      <w:color w:val="0F4761" w:themeColor="accent1" w:themeShade="BF"/>
      <w:spacing w:val="5"/>
    </w:rPr>
  </w:style>
  <w:style w:type="character" w:styleId="Hipervnculo">
    <w:name w:val="Hyperlink"/>
    <w:basedOn w:val="Fuentedeprrafopredeter"/>
    <w:uiPriority w:val="99"/>
    <w:unhideWhenUsed/>
    <w:rsid w:val="005B388A"/>
    <w:rPr>
      <w:color w:val="467886" w:themeColor="hyperlink"/>
      <w:u w:val="single"/>
    </w:rPr>
  </w:style>
  <w:style w:type="character" w:styleId="Mencinsinresolver">
    <w:name w:val="Unresolved Mention"/>
    <w:basedOn w:val="Fuentedeprrafopredeter"/>
    <w:uiPriority w:val="99"/>
    <w:semiHidden/>
    <w:unhideWhenUsed/>
    <w:rsid w:val="005B3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28756">
      <w:bodyDiv w:val="1"/>
      <w:marLeft w:val="0"/>
      <w:marRight w:val="0"/>
      <w:marTop w:val="0"/>
      <w:marBottom w:val="0"/>
      <w:divBdr>
        <w:top w:val="none" w:sz="0" w:space="0" w:color="auto"/>
        <w:left w:val="none" w:sz="0" w:space="0" w:color="auto"/>
        <w:bottom w:val="none" w:sz="0" w:space="0" w:color="auto"/>
        <w:right w:val="none" w:sz="0" w:space="0" w:color="auto"/>
      </w:divBdr>
    </w:div>
    <w:div w:id="15380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iadeconsejo@colegioabogados.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Carbone</dc:creator>
  <cp:keywords/>
  <dc:description/>
  <cp:lastModifiedBy/>
  <cp:revision>1</cp:revision>
  <dcterms:created xsi:type="dcterms:W3CDTF">2024-09-23T15:55:00Z</dcterms:created>
</cp:coreProperties>
</file>