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6" w:rsidRDefault="00CB6C36">
      <w:pPr>
        <w:rPr>
          <w:u w:val="single"/>
          <w:lang w:val="es-ES"/>
        </w:rPr>
      </w:pPr>
    </w:p>
    <w:p w:rsidR="007C191E" w:rsidRDefault="00CB6C36" w:rsidP="00CB6C36">
      <w:pPr>
        <w:jc w:val="center"/>
        <w:rPr>
          <w:u w:val="single"/>
          <w:lang w:val="es-ES"/>
        </w:rPr>
      </w:pPr>
      <w:r>
        <w:rPr>
          <w:noProof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0A256428" wp14:editId="57801B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8015" cy="90043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 Abogado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91E" w:rsidRDefault="007C191E" w:rsidP="00CB6C36">
      <w:pPr>
        <w:jc w:val="center"/>
        <w:rPr>
          <w:u w:val="single"/>
          <w:lang w:val="es-ES"/>
        </w:rPr>
      </w:pPr>
    </w:p>
    <w:p w:rsidR="007C191E" w:rsidRDefault="007C191E" w:rsidP="00CB6C36">
      <w:pPr>
        <w:jc w:val="center"/>
        <w:rPr>
          <w:u w:val="single"/>
          <w:lang w:val="es-ES"/>
        </w:rPr>
      </w:pPr>
    </w:p>
    <w:p w:rsidR="007C191E" w:rsidRDefault="007C191E" w:rsidP="00CB6C36">
      <w:pPr>
        <w:jc w:val="center"/>
        <w:rPr>
          <w:u w:val="single"/>
          <w:lang w:val="es-ES"/>
        </w:rPr>
      </w:pPr>
    </w:p>
    <w:p w:rsidR="007C191E" w:rsidRDefault="007C191E" w:rsidP="00CB6C36">
      <w:pPr>
        <w:jc w:val="center"/>
        <w:rPr>
          <w:b/>
          <w:lang w:val="es-ES"/>
        </w:rPr>
      </w:pPr>
      <w:r w:rsidRPr="002E46C5">
        <w:rPr>
          <w:lang w:val="es-ES"/>
        </w:rPr>
        <w:t>Santiago, 1</w:t>
      </w:r>
      <w:r w:rsidR="00982486">
        <w:rPr>
          <w:lang w:val="es-ES"/>
        </w:rPr>
        <w:t>4</w:t>
      </w:r>
      <w:bookmarkStart w:id="0" w:name="_GoBack"/>
      <w:bookmarkEnd w:id="0"/>
      <w:r w:rsidRPr="002E46C5">
        <w:rPr>
          <w:lang w:val="es-ES"/>
        </w:rPr>
        <w:t xml:space="preserve"> de agosto de 2020.-</w:t>
      </w:r>
    </w:p>
    <w:p w:rsidR="007C191E" w:rsidRDefault="007C191E" w:rsidP="00CB6C36">
      <w:pPr>
        <w:jc w:val="center"/>
        <w:rPr>
          <w:b/>
          <w:lang w:val="es-ES"/>
        </w:rPr>
      </w:pPr>
    </w:p>
    <w:p w:rsidR="00CB6C36" w:rsidRPr="00CB6C36" w:rsidRDefault="00CB6C36" w:rsidP="00CB6C36">
      <w:pPr>
        <w:jc w:val="center"/>
        <w:rPr>
          <w:b/>
          <w:lang w:val="es-ES"/>
        </w:rPr>
      </w:pPr>
      <w:r w:rsidRPr="00CB6C36">
        <w:rPr>
          <w:b/>
          <w:lang w:val="es-ES"/>
        </w:rPr>
        <w:t>Declaración Pública</w:t>
      </w:r>
    </w:p>
    <w:p w:rsidR="00193B6B" w:rsidRDefault="00193B6B">
      <w:pPr>
        <w:rPr>
          <w:u w:val="single"/>
          <w:lang w:val="es-ES"/>
        </w:rPr>
      </w:pPr>
    </w:p>
    <w:p w:rsidR="006819B5" w:rsidRDefault="007C191E" w:rsidP="007C191E">
      <w:pPr>
        <w:jc w:val="both"/>
        <w:rPr>
          <w:lang w:val="es-ES"/>
        </w:rPr>
      </w:pPr>
      <w:r>
        <w:rPr>
          <w:lang w:val="es-ES"/>
        </w:rPr>
        <w:tab/>
      </w:r>
      <w:r w:rsidR="00CB6C36" w:rsidRPr="002E46C5">
        <w:rPr>
          <w:lang w:val="es-ES"/>
        </w:rPr>
        <w:t xml:space="preserve">El Consejo General de la Orden </w:t>
      </w:r>
      <w:r>
        <w:rPr>
          <w:lang w:val="es-ES"/>
        </w:rPr>
        <w:t>por unanimidad de sus miembros</w:t>
      </w:r>
      <w:r w:rsidR="00CB6C36" w:rsidRPr="002E46C5">
        <w:rPr>
          <w:lang w:val="es-ES"/>
        </w:rPr>
        <w:t xml:space="preserve">, ha acordado emitir la siguiente opinión respecto al Proyecto de Ley </w:t>
      </w:r>
      <w:r w:rsidR="008D4EFF" w:rsidRPr="00AE6C37">
        <w:rPr>
          <w:lang w:val="es-ES"/>
        </w:rPr>
        <w:t>“</w:t>
      </w:r>
      <w:r>
        <w:rPr>
          <w:lang w:val="es-ES"/>
        </w:rPr>
        <w:t>Q</w:t>
      </w:r>
      <w:r w:rsidR="008D4EFF" w:rsidRPr="00AE6C37">
        <w:rPr>
          <w:lang w:val="es-ES"/>
        </w:rPr>
        <w:t>ue dispone la suspensión, por el período que indica, de las medidas judiciales de embargo de bienes y de lanzamiento, en razón de la emergencia sanitaria que vive el país”</w:t>
      </w:r>
      <w:r w:rsidR="00423FFA">
        <w:rPr>
          <w:lang w:val="es-ES"/>
        </w:rPr>
        <w:t>, dejando constancia que</w:t>
      </w:r>
      <w:r w:rsidR="002E46C5" w:rsidRPr="00AE6C37">
        <w:rPr>
          <w:lang w:val="es-ES"/>
        </w:rPr>
        <w:t>:</w:t>
      </w:r>
    </w:p>
    <w:p w:rsidR="00DA0C7D" w:rsidRPr="007C191E" w:rsidRDefault="00193B6B" w:rsidP="007C191E">
      <w:pPr>
        <w:pStyle w:val="Prrafodelista"/>
        <w:numPr>
          <w:ilvl w:val="0"/>
          <w:numId w:val="1"/>
        </w:numPr>
        <w:spacing w:after="100" w:afterAutospacing="1"/>
        <w:jc w:val="both"/>
        <w:rPr>
          <w:lang w:val="es-ES"/>
        </w:rPr>
      </w:pPr>
      <w:r w:rsidRPr="006819B5">
        <w:rPr>
          <w:lang w:val="es-ES"/>
        </w:rPr>
        <w:t>Constituye una avocación de facultades que competen al Poder Judicial, ya que se afecta a causa</w:t>
      </w:r>
      <w:r w:rsidR="00DA0C7D" w:rsidRPr="006819B5">
        <w:rPr>
          <w:lang w:val="es-ES"/>
        </w:rPr>
        <w:t>s</w:t>
      </w:r>
      <w:r w:rsidRPr="006819B5">
        <w:rPr>
          <w:lang w:val="es-ES"/>
        </w:rPr>
        <w:t xml:space="preserve"> en actual </w:t>
      </w:r>
      <w:r w:rsidR="002E46C5" w:rsidRPr="006819B5">
        <w:rPr>
          <w:lang w:val="es-ES"/>
        </w:rPr>
        <w:t>tramitación (</w:t>
      </w:r>
      <w:r w:rsidR="00982961" w:rsidRPr="006819B5">
        <w:rPr>
          <w:lang w:val="es-ES"/>
        </w:rPr>
        <w:t>artículo 76 de la CP).</w:t>
      </w:r>
    </w:p>
    <w:p w:rsidR="006819B5" w:rsidRPr="007C191E" w:rsidRDefault="00DA0C7D" w:rsidP="007C191E">
      <w:pPr>
        <w:pStyle w:val="Prrafodelista"/>
        <w:numPr>
          <w:ilvl w:val="0"/>
          <w:numId w:val="1"/>
        </w:numPr>
        <w:spacing w:after="100" w:afterAutospacing="1"/>
        <w:rPr>
          <w:lang w:val="es-ES"/>
        </w:rPr>
      </w:pPr>
      <w:r w:rsidRPr="002E46C5">
        <w:rPr>
          <w:lang w:val="es-ES"/>
        </w:rPr>
        <w:t xml:space="preserve">La norma constituye una privación del derecho de propiedad, ya que se </w:t>
      </w:r>
      <w:r w:rsidR="00030ED4" w:rsidRPr="00AE6C37">
        <w:rPr>
          <w:lang w:val="es-ES"/>
        </w:rPr>
        <w:t>afecta</w:t>
      </w:r>
      <w:r w:rsidR="00AE6C37">
        <w:rPr>
          <w:lang w:val="es-ES"/>
        </w:rPr>
        <w:t>n</w:t>
      </w:r>
      <w:r w:rsidR="00030ED4" w:rsidRPr="00AE6C37">
        <w:rPr>
          <w:lang w:val="es-ES"/>
        </w:rPr>
        <w:t xml:space="preserve"> </w:t>
      </w:r>
      <w:r w:rsidRPr="002E46C5">
        <w:rPr>
          <w:lang w:val="es-ES"/>
        </w:rPr>
        <w:t xml:space="preserve">las facultades del dominio al acreedor (que no podrá cobrar su dinero), </w:t>
      </w:r>
      <w:r w:rsidR="00030ED4" w:rsidRPr="002E46C5">
        <w:rPr>
          <w:lang w:val="es-ES"/>
        </w:rPr>
        <w:t xml:space="preserve">y al </w:t>
      </w:r>
      <w:r w:rsidRPr="002E46C5">
        <w:rPr>
          <w:lang w:val="es-ES"/>
        </w:rPr>
        <w:t xml:space="preserve">dueño del bien arrendado (que no podrá recuperar </w:t>
      </w:r>
      <w:r w:rsidR="007333E3" w:rsidRPr="002E46C5">
        <w:rPr>
          <w:lang w:val="es-ES"/>
        </w:rPr>
        <w:t xml:space="preserve">el bien dado en arrendamiento) sin que exista compensación alguna en favor del propietario. Es una simple expropiación o decomiso sin indemnización alguna. </w:t>
      </w:r>
    </w:p>
    <w:p w:rsidR="00DA0C7D" w:rsidRPr="007C191E" w:rsidRDefault="008D4EFF" w:rsidP="007C191E">
      <w:pPr>
        <w:pStyle w:val="Prrafodelista"/>
        <w:numPr>
          <w:ilvl w:val="0"/>
          <w:numId w:val="1"/>
        </w:numPr>
        <w:spacing w:after="100" w:afterAutospacing="1"/>
        <w:rPr>
          <w:lang w:val="es-ES"/>
        </w:rPr>
      </w:pPr>
      <w:r w:rsidRPr="006819B5">
        <w:rPr>
          <w:lang w:val="es-ES"/>
        </w:rPr>
        <w:t xml:space="preserve">El proyecto suspende incluso los embargos, esto es, priva al acreedor de obtener una medida </w:t>
      </w:r>
      <w:r w:rsidR="00727A54" w:rsidRPr="006819B5">
        <w:rPr>
          <w:lang w:val="es-ES"/>
        </w:rPr>
        <w:t xml:space="preserve">de apremio </w:t>
      </w:r>
      <w:r w:rsidRPr="006819B5">
        <w:rPr>
          <w:lang w:val="es-ES"/>
        </w:rPr>
        <w:t>dejándolo sin derecho alguno para siquiera preservar su derecho de cobrar en el futuro.</w:t>
      </w:r>
      <w:r w:rsidR="00423FFA" w:rsidRPr="006819B5">
        <w:rPr>
          <w:lang w:val="es-ES"/>
        </w:rPr>
        <w:t xml:space="preserve"> Esta situación es de la mayor gravedad si tenemos presente que el Estado ha otorgado créditos, bonos y subsidios a los deudores para el pago de créditos y de rentas de arrendamiento</w:t>
      </w:r>
      <w:r w:rsidR="00C7706E">
        <w:rPr>
          <w:lang w:val="es-ES"/>
        </w:rPr>
        <w:t xml:space="preserve">. </w:t>
      </w:r>
    </w:p>
    <w:p w:rsidR="007333E3" w:rsidRPr="007C191E" w:rsidRDefault="00DA0C7D" w:rsidP="007C191E">
      <w:pPr>
        <w:pStyle w:val="Prrafodelista"/>
        <w:numPr>
          <w:ilvl w:val="0"/>
          <w:numId w:val="1"/>
        </w:numPr>
        <w:spacing w:after="100" w:afterAutospacing="1"/>
        <w:jc w:val="both"/>
        <w:rPr>
          <w:lang w:val="es-ES"/>
        </w:rPr>
      </w:pPr>
      <w:r w:rsidRPr="002E46C5">
        <w:rPr>
          <w:lang w:val="es-ES"/>
        </w:rPr>
        <w:t xml:space="preserve">Una norma general de </w:t>
      </w:r>
      <w:r w:rsidR="00423FFA">
        <w:rPr>
          <w:lang w:val="es-ES"/>
        </w:rPr>
        <w:t xml:space="preserve">semejante </w:t>
      </w:r>
      <w:r w:rsidRPr="002E46C5">
        <w:rPr>
          <w:lang w:val="es-ES"/>
        </w:rPr>
        <w:t>naturaleza e</w:t>
      </w:r>
      <w:r w:rsidR="00193B6B" w:rsidRPr="002E46C5">
        <w:rPr>
          <w:lang w:val="es-ES"/>
        </w:rPr>
        <w:t>s</w:t>
      </w:r>
      <w:r w:rsidR="00AC3027">
        <w:rPr>
          <w:lang w:val="es-ES"/>
        </w:rPr>
        <w:t>,</w:t>
      </w:r>
      <w:r w:rsidR="007333E3" w:rsidRPr="002E46C5">
        <w:rPr>
          <w:lang w:val="es-ES"/>
        </w:rPr>
        <w:t xml:space="preserve"> en todo </w:t>
      </w:r>
      <w:r w:rsidR="002E46C5" w:rsidRPr="002E46C5">
        <w:rPr>
          <w:lang w:val="es-ES"/>
        </w:rPr>
        <w:t>caso</w:t>
      </w:r>
      <w:r w:rsidR="00AC3027">
        <w:rPr>
          <w:lang w:val="es-ES"/>
        </w:rPr>
        <w:t>,</w:t>
      </w:r>
      <w:r w:rsidR="002E46C5" w:rsidRPr="002E46C5">
        <w:rPr>
          <w:lang w:val="es-ES"/>
        </w:rPr>
        <w:t xml:space="preserve"> innecesaria</w:t>
      </w:r>
      <w:r w:rsidR="00193B6B" w:rsidRPr="002E46C5">
        <w:rPr>
          <w:lang w:val="es-ES"/>
        </w:rPr>
        <w:t xml:space="preserve">, porque los jueces tienen facultades </w:t>
      </w:r>
      <w:r w:rsidR="00982961" w:rsidRPr="002E46C5">
        <w:rPr>
          <w:lang w:val="es-ES"/>
        </w:rPr>
        <w:t>para resolver conforme</w:t>
      </w:r>
      <w:r w:rsidRPr="002E46C5">
        <w:rPr>
          <w:lang w:val="es-ES"/>
        </w:rPr>
        <w:t xml:space="preserve"> al caso particular</w:t>
      </w:r>
      <w:r w:rsidR="00193B6B" w:rsidRPr="002E46C5">
        <w:rPr>
          <w:lang w:val="es-ES"/>
        </w:rPr>
        <w:t>.</w:t>
      </w:r>
      <w:r w:rsidRPr="002E46C5">
        <w:rPr>
          <w:lang w:val="es-ES"/>
        </w:rPr>
        <w:t xml:space="preserve">  Carece de sentido prohibir el lanzamiento o el remate respecto de personas solventes. </w:t>
      </w:r>
    </w:p>
    <w:p w:rsidR="000E3CA8" w:rsidRDefault="00DA0C7D" w:rsidP="007C191E">
      <w:pPr>
        <w:pStyle w:val="Prrafodelista"/>
        <w:numPr>
          <w:ilvl w:val="0"/>
          <w:numId w:val="1"/>
        </w:numPr>
        <w:spacing w:after="100" w:afterAutospacing="1"/>
        <w:jc w:val="both"/>
        <w:rPr>
          <w:lang w:val="es-ES"/>
        </w:rPr>
      </w:pPr>
      <w:r w:rsidRPr="002E46C5">
        <w:rPr>
          <w:lang w:val="es-ES"/>
        </w:rPr>
        <w:t>Una norma de esa naturaleza causará innegables perjuicios económicos</w:t>
      </w:r>
      <w:r w:rsidR="000E3CA8">
        <w:rPr>
          <w:lang w:val="es-ES"/>
        </w:rPr>
        <w:t xml:space="preserve"> y jurídicos</w:t>
      </w:r>
      <w:r w:rsidRPr="002E46C5">
        <w:rPr>
          <w:lang w:val="es-ES"/>
        </w:rPr>
        <w:t>, ya que</w:t>
      </w:r>
      <w:r w:rsidR="000A7AE1" w:rsidRPr="002E46C5">
        <w:rPr>
          <w:lang w:val="es-ES"/>
        </w:rPr>
        <w:t>:</w:t>
      </w:r>
    </w:p>
    <w:p w:rsidR="00AC3027" w:rsidRDefault="00AC3027" w:rsidP="007C191E">
      <w:pPr>
        <w:pStyle w:val="Prrafodelista"/>
        <w:numPr>
          <w:ilvl w:val="1"/>
          <w:numId w:val="1"/>
        </w:numPr>
        <w:spacing w:after="100" w:afterAutospacing="1"/>
        <w:rPr>
          <w:lang w:val="es-ES"/>
        </w:rPr>
      </w:pPr>
      <w:r>
        <w:rPr>
          <w:lang w:val="es-ES"/>
        </w:rPr>
        <w:t>S</w:t>
      </w:r>
      <w:r w:rsidR="005802C1" w:rsidRPr="00081FF6">
        <w:rPr>
          <w:lang w:val="es-ES"/>
        </w:rPr>
        <w:t xml:space="preserve">e afecta gravemente el acceso a la justicia; </w:t>
      </w:r>
    </w:p>
    <w:p w:rsidR="00AC3027" w:rsidRPr="00AC3027" w:rsidRDefault="00AC3027" w:rsidP="007C191E">
      <w:pPr>
        <w:pStyle w:val="Prrafodelista"/>
        <w:numPr>
          <w:ilvl w:val="1"/>
          <w:numId w:val="1"/>
        </w:numPr>
        <w:spacing w:after="100" w:afterAutospacing="1"/>
        <w:rPr>
          <w:lang w:val="es-ES"/>
        </w:rPr>
      </w:pPr>
      <w:r w:rsidRPr="00AC3027">
        <w:rPr>
          <w:lang w:val="es-ES"/>
        </w:rPr>
        <w:t>L</w:t>
      </w:r>
      <w:r w:rsidR="005802C1" w:rsidRPr="00081FF6">
        <w:rPr>
          <w:lang w:val="es-ES"/>
        </w:rPr>
        <w:t xml:space="preserve">a norma </w:t>
      </w:r>
      <w:r w:rsidR="00727A54">
        <w:rPr>
          <w:lang w:val="es-ES"/>
        </w:rPr>
        <w:t xml:space="preserve">de ser </w:t>
      </w:r>
      <w:r w:rsidR="005802C1" w:rsidRPr="00AE6C37">
        <w:rPr>
          <w:lang w:val="es-ES"/>
        </w:rPr>
        <w:t xml:space="preserve">aprobada </w:t>
      </w:r>
      <w:r w:rsidR="00727A54">
        <w:rPr>
          <w:lang w:val="es-ES"/>
        </w:rPr>
        <w:t>ser</w:t>
      </w:r>
      <w:r w:rsidR="006819B5">
        <w:rPr>
          <w:lang w:val="es-ES"/>
        </w:rPr>
        <w:t>ía</w:t>
      </w:r>
      <w:r w:rsidR="005802C1" w:rsidRPr="00081FF6">
        <w:rPr>
          <w:lang w:val="es-ES"/>
        </w:rPr>
        <w:t xml:space="preserve"> arbitraria, porque supone que ningún</w:t>
      </w:r>
      <w:r w:rsidR="006819B5">
        <w:rPr>
          <w:lang w:val="es-ES"/>
        </w:rPr>
        <w:t xml:space="preserve"> </w:t>
      </w:r>
      <w:r w:rsidR="005802C1" w:rsidRPr="00081FF6">
        <w:rPr>
          <w:lang w:val="es-ES"/>
        </w:rPr>
        <w:t xml:space="preserve">acreedor o arrendador está afectado por las consecuencias económicas del </w:t>
      </w:r>
      <w:r w:rsidRPr="00AC3027">
        <w:rPr>
          <w:lang w:val="es-ES"/>
        </w:rPr>
        <w:t>C</w:t>
      </w:r>
      <w:r w:rsidR="005802C1" w:rsidRPr="00081FF6">
        <w:rPr>
          <w:lang w:val="es-ES"/>
        </w:rPr>
        <w:t>ovid</w:t>
      </w:r>
      <w:r w:rsidRPr="00AC3027">
        <w:rPr>
          <w:lang w:val="es-ES"/>
        </w:rPr>
        <w:t>-19</w:t>
      </w:r>
      <w:r w:rsidR="005802C1" w:rsidRPr="00AE6C37">
        <w:rPr>
          <w:lang w:val="es-ES"/>
        </w:rPr>
        <w:t xml:space="preserve">, siendo que muchos de ellos dependen de esos dineros para subsistir; </w:t>
      </w:r>
    </w:p>
    <w:p w:rsidR="00DA0C7D" w:rsidRPr="002E46C5" w:rsidRDefault="000A7AE1" w:rsidP="007C191E">
      <w:pPr>
        <w:pStyle w:val="Prrafodelista"/>
        <w:numPr>
          <w:ilvl w:val="1"/>
          <w:numId w:val="1"/>
        </w:numPr>
        <w:spacing w:after="100" w:afterAutospacing="1"/>
        <w:jc w:val="both"/>
        <w:rPr>
          <w:lang w:val="es-ES"/>
        </w:rPr>
      </w:pPr>
      <w:r w:rsidRPr="002E46C5">
        <w:rPr>
          <w:lang w:val="es-ES"/>
        </w:rPr>
        <w:t>E</w:t>
      </w:r>
      <w:r w:rsidR="00DA0C7D" w:rsidRPr="002E46C5">
        <w:rPr>
          <w:lang w:val="es-ES"/>
        </w:rPr>
        <w:t xml:space="preserve">n ausencia de coerción, el derecho </w:t>
      </w:r>
      <w:r w:rsidR="008D4EFF" w:rsidRPr="002E46C5">
        <w:rPr>
          <w:lang w:val="es-ES"/>
        </w:rPr>
        <w:t>deja de ser eficaz</w:t>
      </w:r>
      <w:r w:rsidR="00DA0C7D" w:rsidRPr="002E46C5">
        <w:rPr>
          <w:lang w:val="es-ES"/>
        </w:rPr>
        <w:t>.  Habrá sin duda una tendencia a dejar de pagar rentas de arrendamiento y de servir créditos porque no se podrán hacer efectivos hasta un año más</w:t>
      </w:r>
      <w:r w:rsidR="007333E3" w:rsidRPr="002E46C5">
        <w:rPr>
          <w:lang w:val="es-ES"/>
        </w:rPr>
        <w:t>. n esas circunstancias el acceso al crédito formal se restringirá, abriendo paso al crédito informal</w:t>
      </w:r>
      <w:r w:rsidRPr="002E46C5">
        <w:rPr>
          <w:lang w:val="es-ES"/>
        </w:rPr>
        <w:t xml:space="preserve"> e</w:t>
      </w:r>
      <w:r w:rsidR="002E5A75" w:rsidRPr="002E46C5">
        <w:rPr>
          <w:lang w:val="es-ES"/>
        </w:rPr>
        <w:t>n que en vez de garantía</w:t>
      </w:r>
      <w:r w:rsidR="008D4EFF" w:rsidRPr="002E46C5">
        <w:rPr>
          <w:lang w:val="es-ES"/>
        </w:rPr>
        <w:t>s</w:t>
      </w:r>
      <w:r w:rsidR="002E5A75" w:rsidRPr="002E46C5">
        <w:rPr>
          <w:lang w:val="es-ES"/>
        </w:rPr>
        <w:t xml:space="preserve"> se usa o exige</w:t>
      </w:r>
      <w:r w:rsidRPr="002E46C5">
        <w:rPr>
          <w:lang w:val="es-ES"/>
        </w:rPr>
        <w:t xml:space="preserve"> transferencia de bienes a favor del acreedor</w:t>
      </w:r>
      <w:r w:rsidR="007333E3" w:rsidRPr="002E46C5">
        <w:rPr>
          <w:lang w:val="es-ES"/>
        </w:rPr>
        <w:t>.</w:t>
      </w:r>
      <w:r w:rsidR="00030ED4" w:rsidRPr="002E46C5">
        <w:rPr>
          <w:lang w:val="es-ES"/>
        </w:rPr>
        <w:t xml:space="preserve"> Se fomentará el uso de vías de hecho</w:t>
      </w:r>
      <w:r w:rsidR="00AC3027">
        <w:rPr>
          <w:lang w:val="es-ES"/>
        </w:rPr>
        <w:t>; y</w:t>
      </w:r>
    </w:p>
    <w:p w:rsidR="00727A54" w:rsidRPr="007C191E" w:rsidRDefault="00727A54" w:rsidP="007C191E">
      <w:pPr>
        <w:pStyle w:val="Prrafodelista"/>
        <w:numPr>
          <w:ilvl w:val="1"/>
          <w:numId w:val="1"/>
        </w:numPr>
        <w:spacing w:after="100" w:afterAutospacing="1"/>
        <w:jc w:val="both"/>
        <w:rPr>
          <w:lang w:val="es-ES"/>
        </w:rPr>
      </w:pPr>
      <w:r>
        <w:rPr>
          <w:lang w:val="es-ES"/>
        </w:rPr>
        <w:t>Se dificulta el ejercicio de l</w:t>
      </w:r>
      <w:r w:rsidR="00030ED4" w:rsidRPr="002E46C5">
        <w:rPr>
          <w:lang w:val="es-ES"/>
        </w:rPr>
        <w:t xml:space="preserve">a profesión de cientos de abogados, que ejercen casi de modo excluyente en esa área de la economía (cobranzas y arrendamientos). </w:t>
      </w:r>
    </w:p>
    <w:p w:rsidR="00982961" w:rsidRPr="002E46C5" w:rsidRDefault="00982961" w:rsidP="007C191E">
      <w:pPr>
        <w:pStyle w:val="Prrafodelista"/>
        <w:spacing w:after="100" w:afterAutospacing="1"/>
        <w:ind w:left="284"/>
        <w:jc w:val="both"/>
        <w:rPr>
          <w:lang w:val="es-ES"/>
        </w:rPr>
      </w:pPr>
      <w:r w:rsidRPr="002E46C5">
        <w:rPr>
          <w:lang w:val="es-ES"/>
        </w:rPr>
        <w:t>Por lo expuesto</w:t>
      </w:r>
      <w:r w:rsidR="00243023" w:rsidRPr="002E46C5">
        <w:rPr>
          <w:lang w:val="es-ES"/>
        </w:rPr>
        <w:t>, el Consejo</w:t>
      </w:r>
      <w:r w:rsidRPr="002E46C5">
        <w:rPr>
          <w:lang w:val="es-ES"/>
        </w:rPr>
        <w:t xml:space="preserve"> de la </w:t>
      </w:r>
      <w:r w:rsidR="00243023" w:rsidRPr="002E46C5">
        <w:rPr>
          <w:lang w:val="es-ES"/>
        </w:rPr>
        <w:t>O</w:t>
      </w:r>
      <w:r w:rsidR="002E5A75" w:rsidRPr="002E46C5">
        <w:rPr>
          <w:lang w:val="es-ES"/>
        </w:rPr>
        <w:t xml:space="preserve">rden estima </w:t>
      </w:r>
      <w:r w:rsidRPr="002E46C5">
        <w:rPr>
          <w:lang w:val="es-ES"/>
        </w:rPr>
        <w:t xml:space="preserve">que </w:t>
      </w:r>
      <w:r w:rsidR="00243023" w:rsidRPr="002E46C5">
        <w:rPr>
          <w:lang w:val="es-ES"/>
        </w:rPr>
        <w:t>el proyecto en tramitaci</w:t>
      </w:r>
      <w:r w:rsidRPr="002E46C5">
        <w:rPr>
          <w:lang w:val="es-ES"/>
        </w:rPr>
        <w:t xml:space="preserve">ón es </w:t>
      </w:r>
      <w:r w:rsidR="00243023" w:rsidRPr="002E46C5">
        <w:rPr>
          <w:lang w:val="es-ES"/>
        </w:rPr>
        <w:t xml:space="preserve">contrario a los más elementales principios jurídicos </w:t>
      </w:r>
      <w:r w:rsidR="002E46C5" w:rsidRPr="002E46C5">
        <w:rPr>
          <w:lang w:val="es-ES"/>
        </w:rPr>
        <w:t>y</w:t>
      </w:r>
      <w:r w:rsidR="00727A54">
        <w:rPr>
          <w:lang w:val="es-ES"/>
        </w:rPr>
        <w:t xml:space="preserve"> económicos</w:t>
      </w:r>
      <w:r w:rsidR="008C5989">
        <w:rPr>
          <w:lang w:val="es-ES"/>
        </w:rPr>
        <w:t>,</w:t>
      </w:r>
      <w:r w:rsidR="002E46C5" w:rsidRPr="002E46C5">
        <w:rPr>
          <w:lang w:val="es-ES"/>
        </w:rPr>
        <w:t xml:space="preserve"> </w:t>
      </w:r>
      <w:r w:rsidR="00727A54">
        <w:rPr>
          <w:lang w:val="es-ES"/>
        </w:rPr>
        <w:t xml:space="preserve">el que </w:t>
      </w:r>
      <w:r w:rsidR="002E46C5" w:rsidRPr="002E46C5">
        <w:rPr>
          <w:lang w:val="es-ES"/>
        </w:rPr>
        <w:t>de</w:t>
      </w:r>
      <w:r w:rsidR="00243023" w:rsidRPr="002E46C5">
        <w:rPr>
          <w:lang w:val="es-ES"/>
        </w:rPr>
        <w:t xml:space="preserve"> convertirse en ley, </w:t>
      </w:r>
      <w:r w:rsidR="008C5989">
        <w:rPr>
          <w:lang w:val="es-ES"/>
        </w:rPr>
        <w:t>resulta</w:t>
      </w:r>
      <w:r w:rsidR="00727A54">
        <w:rPr>
          <w:lang w:val="es-ES"/>
        </w:rPr>
        <w:t>ría</w:t>
      </w:r>
      <w:r w:rsidR="008C5989">
        <w:rPr>
          <w:lang w:val="es-ES"/>
        </w:rPr>
        <w:t xml:space="preserve"> vulneratorio </w:t>
      </w:r>
      <w:r w:rsidR="002E46C5" w:rsidRPr="002E46C5">
        <w:rPr>
          <w:lang w:val="es-ES"/>
        </w:rPr>
        <w:t>del</w:t>
      </w:r>
      <w:r w:rsidR="00243023" w:rsidRPr="002E46C5">
        <w:rPr>
          <w:lang w:val="es-ES"/>
        </w:rPr>
        <w:t xml:space="preserve"> Estado de Derecho.</w:t>
      </w:r>
    </w:p>
    <w:p w:rsidR="008D4EFF" w:rsidRPr="002E46C5" w:rsidRDefault="008D4EFF" w:rsidP="007C191E">
      <w:pPr>
        <w:pStyle w:val="Prrafodelista"/>
        <w:spacing w:after="100" w:afterAutospacing="1"/>
        <w:ind w:left="284"/>
        <w:jc w:val="both"/>
        <w:rPr>
          <w:lang w:val="es-ES"/>
        </w:rPr>
      </w:pPr>
    </w:p>
    <w:p w:rsidR="000A7AE1" w:rsidRPr="002E46C5" w:rsidRDefault="000A7AE1" w:rsidP="007C191E">
      <w:pPr>
        <w:pStyle w:val="Prrafodelista"/>
        <w:spacing w:after="100" w:afterAutospacing="1"/>
        <w:rPr>
          <w:lang w:val="es-ES"/>
        </w:rPr>
      </w:pPr>
    </w:p>
    <w:p w:rsidR="007C191E" w:rsidRDefault="000248CB" w:rsidP="007C191E">
      <w:pPr>
        <w:pStyle w:val="Prrafodelista"/>
        <w:spacing w:after="100" w:afterAutospacing="1"/>
        <w:rPr>
          <w:lang w:val="es-ES"/>
        </w:rPr>
      </w:pPr>
      <w:r w:rsidRPr="002E46C5">
        <w:rPr>
          <w:lang w:val="es-ES"/>
        </w:rPr>
        <w:tab/>
      </w:r>
      <w:r w:rsidRPr="002E46C5">
        <w:rPr>
          <w:lang w:val="es-ES"/>
        </w:rPr>
        <w:tab/>
      </w:r>
      <w:r w:rsidRPr="002E46C5">
        <w:rPr>
          <w:lang w:val="es-ES"/>
        </w:rPr>
        <w:tab/>
        <w:t xml:space="preserve">    </w:t>
      </w:r>
    </w:p>
    <w:p w:rsidR="007333E3" w:rsidRPr="002E46C5" w:rsidRDefault="000248CB" w:rsidP="007C191E">
      <w:pPr>
        <w:pStyle w:val="Prrafodelista"/>
        <w:spacing w:after="100" w:afterAutospacing="1"/>
        <w:jc w:val="center"/>
        <w:rPr>
          <w:lang w:val="es-ES"/>
        </w:rPr>
      </w:pPr>
      <w:r w:rsidRPr="002E46C5">
        <w:rPr>
          <w:lang w:val="es-ES"/>
        </w:rPr>
        <w:t>Consejo General</w:t>
      </w:r>
    </w:p>
    <w:p w:rsidR="00DA0C7D" w:rsidRPr="002E46C5" w:rsidRDefault="000248CB" w:rsidP="007C191E">
      <w:pPr>
        <w:pStyle w:val="Prrafodelista"/>
        <w:spacing w:after="100" w:afterAutospacing="1"/>
        <w:jc w:val="center"/>
        <w:rPr>
          <w:lang w:val="es-ES"/>
        </w:rPr>
      </w:pPr>
      <w:r w:rsidRPr="002E46C5">
        <w:rPr>
          <w:lang w:val="es-ES"/>
        </w:rPr>
        <w:t>Colegio de Abogados de Chile</w:t>
      </w:r>
    </w:p>
    <w:sectPr w:rsidR="00DA0C7D" w:rsidRPr="002E46C5" w:rsidSect="002E5A75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9E3"/>
    <w:multiLevelType w:val="hybridMultilevel"/>
    <w:tmpl w:val="9904D7C8"/>
    <w:lvl w:ilvl="0" w:tplc="CF8E385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9D2C1F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B56834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6B"/>
    <w:rsid w:val="000248CB"/>
    <w:rsid w:val="00030ED4"/>
    <w:rsid w:val="000328D3"/>
    <w:rsid w:val="00081FF6"/>
    <w:rsid w:val="00095AE2"/>
    <w:rsid w:val="000A7AE1"/>
    <w:rsid w:val="000E3CA8"/>
    <w:rsid w:val="00193B6B"/>
    <w:rsid w:val="00243023"/>
    <w:rsid w:val="002E46C5"/>
    <w:rsid w:val="002E5A75"/>
    <w:rsid w:val="003257A8"/>
    <w:rsid w:val="003B2C11"/>
    <w:rsid w:val="003E4906"/>
    <w:rsid w:val="00423FFA"/>
    <w:rsid w:val="00496FAF"/>
    <w:rsid w:val="004A647E"/>
    <w:rsid w:val="004D33E6"/>
    <w:rsid w:val="005802C1"/>
    <w:rsid w:val="006819B5"/>
    <w:rsid w:val="007202BF"/>
    <w:rsid w:val="00727A54"/>
    <w:rsid w:val="007333E3"/>
    <w:rsid w:val="007C191E"/>
    <w:rsid w:val="008C5989"/>
    <w:rsid w:val="008D4EFF"/>
    <w:rsid w:val="00982486"/>
    <w:rsid w:val="00982961"/>
    <w:rsid w:val="00AC3027"/>
    <w:rsid w:val="00AE6C37"/>
    <w:rsid w:val="00BC7165"/>
    <w:rsid w:val="00C14D3D"/>
    <w:rsid w:val="00C7706E"/>
    <w:rsid w:val="00C87FC8"/>
    <w:rsid w:val="00CB6C36"/>
    <w:rsid w:val="00D12E04"/>
    <w:rsid w:val="00DA0C7D"/>
    <w:rsid w:val="00DE18D3"/>
    <w:rsid w:val="00F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02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C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302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02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0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02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0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02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C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302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02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0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02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372FD39-D569-4567-91DE-16F8EBC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Vergara Varas</dc:creator>
  <cp:keywords/>
  <dc:description/>
  <cp:lastModifiedBy>Usuario de Windows</cp:lastModifiedBy>
  <cp:revision>3</cp:revision>
  <dcterms:created xsi:type="dcterms:W3CDTF">2020-08-14T13:12:00Z</dcterms:created>
  <dcterms:modified xsi:type="dcterms:W3CDTF">2020-08-14T13:17:00Z</dcterms:modified>
</cp:coreProperties>
</file>